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jc w:val="center"/>
        <w:tblInd w:w="108" w:type="dxa"/>
        <w:tblBorders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3"/>
        <w:gridCol w:w="1368"/>
        <w:gridCol w:w="4302"/>
      </w:tblGrid>
      <w:tr w:rsidR="00785812" w:rsidRPr="00785812" w14:paraId="7C5EEAE6" w14:textId="77777777" w:rsidTr="008163A8">
        <w:trPr>
          <w:trHeight w:val="1265"/>
          <w:jc w:val="center"/>
        </w:trPr>
        <w:tc>
          <w:tcPr>
            <w:tcW w:w="4183" w:type="dxa"/>
          </w:tcPr>
          <w:p w14:paraId="0F9E7CC3" w14:textId="77777777" w:rsidR="00785812" w:rsidRPr="00785812" w:rsidRDefault="00785812" w:rsidP="00F84C7F">
            <w:pPr>
              <w:pStyle w:val="3"/>
              <w:ind w:left="-108" w:right="-108"/>
              <w:rPr>
                <w:color w:val="auto"/>
                <w:sz w:val="28"/>
                <w:szCs w:val="28"/>
              </w:rPr>
            </w:pPr>
            <w:r w:rsidRPr="00785812">
              <w:rPr>
                <w:color w:val="auto"/>
                <w:sz w:val="28"/>
                <w:szCs w:val="28"/>
              </w:rPr>
              <w:t>МИНИСТЕРСТВО ЦИФРОВОГО РАЗВИТИЯ РЕСПУБЛИКИ АЛТАЙ</w:t>
            </w:r>
          </w:p>
          <w:p w14:paraId="4E2504FA" w14:textId="77777777" w:rsidR="00785812" w:rsidRPr="00785812" w:rsidRDefault="00785812" w:rsidP="00F84C7F">
            <w:pPr>
              <w:pStyle w:val="3"/>
              <w:rPr>
                <w:color w:val="auto"/>
                <w:sz w:val="28"/>
                <w:szCs w:val="28"/>
              </w:rPr>
            </w:pPr>
            <w:r w:rsidRPr="00785812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785812">
              <w:rPr>
                <w:color w:val="auto"/>
                <w:sz w:val="28"/>
                <w:szCs w:val="28"/>
              </w:rPr>
              <w:t>Минцифра</w:t>
            </w:r>
            <w:proofErr w:type="spellEnd"/>
            <w:r w:rsidRPr="00785812">
              <w:rPr>
                <w:color w:val="auto"/>
                <w:sz w:val="28"/>
                <w:szCs w:val="28"/>
              </w:rPr>
              <w:t xml:space="preserve"> РА)</w:t>
            </w:r>
          </w:p>
          <w:p w14:paraId="7D3CD73D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21A38FF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sz w:val="28"/>
                <w:szCs w:val="28"/>
              </w:rPr>
              <w:object w:dxaOrig="1181" w:dyaOrig="1181" w14:anchorId="5A1C6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58.9pt" o:ole="" fillcolor="window">
                  <v:imagedata r:id="rId9" o:title=""/>
                </v:shape>
                <o:OLEObject Type="Embed" ProgID="Word.Picture.8" ShapeID="_x0000_i1025" DrawAspect="Content" ObjectID="_1662817083" r:id="rId10"/>
              </w:object>
            </w:r>
          </w:p>
        </w:tc>
        <w:tc>
          <w:tcPr>
            <w:tcW w:w="4302" w:type="dxa"/>
          </w:tcPr>
          <w:p w14:paraId="63094F99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РЕСПУБЛИКАНЫ</w:t>
            </w:r>
            <w:r w:rsidRPr="00785812">
              <w:rPr>
                <w:rFonts w:ascii="Times New Roman" w:hAnsi="Times New Roman" w:cs="Times New Roman"/>
                <w:b/>
                <w:spacing w:val="-100"/>
                <w:sz w:val="28"/>
                <w:szCs w:val="28"/>
              </w:rPr>
              <w:t>НГ</w:t>
            </w:r>
          </w:p>
          <w:p w14:paraId="773F8CED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ЦИФРОВОЙ Ö</w:t>
            </w:r>
            <w:proofErr w:type="gramStart"/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ӰМИНИ</w:t>
            </w:r>
            <w:r w:rsidRPr="00785812">
              <w:rPr>
                <w:rFonts w:ascii="Times New Roman" w:hAnsi="Times New Roman" w:cs="Times New Roman"/>
                <w:b/>
                <w:spacing w:val="-100"/>
                <w:sz w:val="28"/>
                <w:szCs w:val="28"/>
              </w:rPr>
              <w:t>НГ</w:t>
            </w:r>
          </w:p>
          <w:p w14:paraId="5C0E52F6" w14:textId="77777777" w:rsidR="00785812" w:rsidRPr="00785812" w:rsidRDefault="00785812" w:rsidP="00F84C7F">
            <w:pPr>
              <w:spacing w:after="0" w:line="240" w:lineRule="auto"/>
              <w:ind w:left="-1368" w:firstLine="1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МИНИСТЕРСТВОЗЫ</w:t>
            </w:r>
          </w:p>
          <w:p w14:paraId="2C9192BE" w14:textId="77777777" w:rsidR="00785812" w:rsidRPr="00785812" w:rsidRDefault="00785812" w:rsidP="00F84C7F">
            <w:pPr>
              <w:spacing w:after="0" w:line="240" w:lineRule="auto"/>
              <w:ind w:left="-1368" w:firstLine="1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(АР </w:t>
            </w:r>
            <w:proofErr w:type="spellStart"/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Минцифразы</w:t>
            </w:r>
            <w:proofErr w:type="spellEnd"/>
            <w:r w:rsidRPr="007858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67B741A9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</w:tr>
      <w:tr w:rsidR="00785812" w:rsidRPr="00785812" w14:paraId="632D5A21" w14:textId="77777777" w:rsidTr="008163A8">
        <w:trPr>
          <w:trHeight w:val="794"/>
          <w:jc w:val="center"/>
        </w:trPr>
        <w:tc>
          <w:tcPr>
            <w:tcW w:w="4183" w:type="dxa"/>
          </w:tcPr>
          <w:p w14:paraId="60667915" w14:textId="77777777" w:rsidR="00785812" w:rsidRPr="00785812" w:rsidRDefault="00785812" w:rsidP="00F84C7F">
            <w:pPr>
              <w:pStyle w:val="3"/>
              <w:rPr>
                <w:color w:val="auto"/>
                <w:spacing w:val="-2"/>
                <w:sz w:val="28"/>
                <w:szCs w:val="28"/>
              </w:rPr>
            </w:pPr>
          </w:p>
          <w:p w14:paraId="563FFA76" w14:textId="77777777" w:rsidR="00785812" w:rsidRPr="00785812" w:rsidRDefault="00785812" w:rsidP="00F84C7F">
            <w:pPr>
              <w:pStyle w:val="3"/>
              <w:rPr>
                <w:color w:val="auto"/>
                <w:sz w:val="28"/>
                <w:szCs w:val="28"/>
              </w:rPr>
            </w:pPr>
            <w:r w:rsidRPr="00785812">
              <w:rPr>
                <w:color w:val="auto"/>
                <w:spacing w:val="-2"/>
                <w:sz w:val="28"/>
                <w:szCs w:val="28"/>
              </w:rPr>
              <w:t>ПРИКАЗ</w:t>
            </w:r>
          </w:p>
        </w:tc>
        <w:tc>
          <w:tcPr>
            <w:tcW w:w="1368" w:type="dxa"/>
          </w:tcPr>
          <w:p w14:paraId="6F7866EB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14:paraId="79112E58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14:paraId="232BD23E" w14:textId="77777777" w:rsidR="00785812" w:rsidRPr="00785812" w:rsidRDefault="00785812" w:rsidP="00F84C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12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J</w:t>
            </w:r>
            <w:r w:rsidRPr="00785812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АКАРУ</w:t>
            </w:r>
          </w:p>
        </w:tc>
      </w:tr>
    </w:tbl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694"/>
      </w:tblGrid>
      <w:tr w:rsidR="00785812" w:rsidRPr="00785812" w14:paraId="144FADFF" w14:textId="77777777" w:rsidTr="00C26BFC">
        <w:tc>
          <w:tcPr>
            <w:tcW w:w="4378" w:type="dxa"/>
          </w:tcPr>
          <w:p w14:paraId="191A2E6B" w14:textId="25968955" w:rsidR="00785812" w:rsidRPr="00785812" w:rsidRDefault="00785812" w:rsidP="00F84C7F">
            <w:pPr>
              <w:rPr>
                <w:sz w:val="28"/>
                <w:szCs w:val="28"/>
              </w:rPr>
            </w:pPr>
            <w:r w:rsidRPr="00785812">
              <w:rPr>
                <w:sz w:val="28"/>
                <w:szCs w:val="28"/>
              </w:rPr>
              <w:t xml:space="preserve">«__» </w:t>
            </w:r>
            <w:r w:rsidR="000A4ADE">
              <w:rPr>
                <w:sz w:val="28"/>
                <w:szCs w:val="28"/>
              </w:rPr>
              <w:t>___________</w:t>
            </w:r>
            <w:r w:rsidRPr="00785812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694" w:type="dxa"/>
          </w:tcPr>
          <w:p w14:paraId="1C7374AC" w14:textId="77777777" w:rsidR="00785812" w:rsidRPr="00785812" w:rsidRDefault="00785812" w:rsidP="00F84C7F">
            <w:pPr>
              <w:ind w:left="133"/>
              <w:jc w:val="right"/>
              <w:rPr>
                <w:sz w:val="28"/>
                <w:szCs w:val="28"/>
              </w:rPr>
            </w:pPr>
            <w:r w:rsidRPr="00785812">
              <w:rPr>
                <w:sz w:val="28"/>
                <w:szCs w:val="28"/>
              </w:rPr>
              <w:t>№_______</w:t>
            </w:r>
          </w:p>
        </w:tc>
      </w:tr>
      <w:tr w:rsidR="00785812" w:rsidRPr="00785812" w14:paraId="6AB08CCB" w14:textId="77777777" w:rsidTr="00C26BFC">
        <w:tc>
          <w:tcPr>
            <w:tcW w:w="9072" w:type="dxa"/>
            <w:gridSpan w:val="2"/>
          </w:tcPr>
          <w:p w14:paraId="4FD2DC5D" w14:textId="77777777" w:rsidR="00785812" w:rsidRPr="00785812" w:rsidRDefault="00785812" w:rsidP="00F84C7F">
            <w:pPr>
              <w:jc w:val="center"/>
              <w:rPr>
                <w:sz w:val="28"/>
                <w:szCs w:val="28"/>
              </w:rPr>
            </w:pPr>
            <w:r w:rsidRPr="00785812">
              <w:rPr>
                <w:sz w:val="28"/>
                <w:szCs w:val="28"/>
              </w:rPr>
              <w:t xml:space="preserve">  </w:t>
            </w:r>
          </w:p>
          <w:p w14:paraId="675CB59F" w14:textId="77777777" w:rsidR="00785812" w:rsidRPr="00785812" w:rsidRDefault="00785812" w:rsidP="00F84C7F">
            <w:pPr>
              <w:jc w:val="center"/>
              <w:rPr>
                <w:sz w:val="28"/>
                <w:szCs w:val="28"/>
              </w:rPr>
            </w:pPr>
            <w:r w:rsidRPr="00785812">
              <w:rPr>
                <w:sz w:val="28"/>
                <w:szCs w:val="28"/>
              </w:rPr>
              <w:t>г. Горно-Алтайск</w:t>
            </w:r>
          </w:p>
        </w:tc>
      </w:tr>
    </w:tbl>
    <w:p w14:paraId="360D61C8" w14:textId="77777777" w:rsidR="00E3113D" w:rsidRPr="00785812" w:rsidRDefault="00E3113D" w:rsidP="00F84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762604FF" w14:textId="164E16CE" w:rsidR="002310F5" w:rsidRPr="00324053" w:rsidRDefault="005D3BBA" w:rsidP="00F84C7F">
      <w:pPr>
        <w:pStyle w:val="50"/>
        <w:shd w:val="clear" w:color="auto" w:fill="auto"/>
        <w:spacing w:line="240" w:lineRule="auto"/>
        <w:ind w:right="-2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324053">
        <w:rPr>
          <w:rFonts w:ascii="Times New Roman" w:hAnsi="Times New Roman" w:cs="Times New Roman"/>
          <w:color w:val="000000"/>
          <w:lang w:eastAsia="ru-RU" w:bidi="ru-RU"/>
        </w:rPr>
        <w:t>Об утверждении методических рекомендаций по</w:t>
      </w:r>
      <w:r w:rsidR="008163A8" w:rsidRPr="00324053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24053">
        <w:rPr>
          <w:rFonts w:ascii="Times New Roman" w:hAnsi="Times New Roman" w:cs="Times New Roman"/>
          <w:color w:val="000000"/>
          <w:lang w:eastAsia="ru-RU" w:bidi="ru-RU"/>
        </w:rPr>
        <w:t>отнесению закупок товаров, работ и услуг к сфере</w:t>
      </w:r>
      <w:r w:rsidR="008163A8" w:rsidRPr="00324053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24053">
        <w:rPr>
          <w:rFonts w:ascii="Times New Roman" w:hAnsi="Times New Roman" w:cs="Times New Roman"/>
          <w:color w:val="000000"/>
          <w:lang w:eastAsia="ru-RU" w:bidi="ru-RU"/>
        </w:rPr>
        <w:t xml:space="preserve">информационно-коммуникационных технологий на 2020 год </w:t>
      </w:r>
      <w:r w:rsidR="008163A8" w:rsidRPr="00324053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24053">
        <w:rPr>
          <w:rFonts w:ascii="Times New Roman" w:hAnsi="Times New Roman" w:cs="Times New Roman"/>
          <w:color w:val="000000"/>
          <w:lang w:eastAsia="ru-RU" w:bidi="ru-RU"/>
        </w:rPr>
        <w:t>и на</w:t>
      </w:r>
      <w:r w:rsidR="00F84C7F" w:rsidRPr="00324053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324053">
        <w:rPr>
          <w:rFonts w:ascii="Times New Roman" w:hAnsi="Times New Roman" w:cs="Times New Roman"/>
          <w:color w:val="000000"/>
          <w:lang w:eastAsia="ru-RU" w:bidi="ru-RU"/>
        </w:rPr>
        <w:t>плановый период 2021 и 2022 годов</w:t>
      </w:r>
    </w:p>
    <w:p w14:paraId="42D5D572" w14:textId="77777777" w:rsidR="00F84C7F" w:rsidRPr="00324053" w:rsidRDefault="00F84C7F" w:rsidP="00F84C7F">
      <w:pPr>
        <w:pStyle w:val="50"/>
        <w:shd w:val="clear" w:color="auto" w:fill="auto"/>
        <w:spacing w:line="240" w:lineRule="auto"/>
        <w:ind w:right="-2"/>
        <w:jc w:val="center"/>
        <w:rPr>
          <w:rFonts w:ascii="Times New Roman" w:hAnsi="Times New Roman" w:cs="Times New Roman"/>
        </w:rPr>
      </w:pPr>
    </w:p>
    <w:p w14:paraId="67370C83" w14:textId="6D2F8012" w:rsidR="00035795" w:rsidRPr="00324053" w:rsidRDefault="005D3BBA" w:rsidP="00035795">
      <w:pPr>
        <w:pStyle w:val="22"/>
        <w:shd w:val="clear" w:color="auto" w:fill="auto"/>
        <w:tabs>
          <w:tab w:val="left" w:pos="2405"/>
          <w:tab w:val="left" w:pos="7690"/>
        </w:tabs>
        <w:spacing w:before="0" w:line="240" w:lineRule="auto"/>
        <w:ind w:right="-2" w:firstLine="56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</w:t>
      </w:r>
      <w:r w:rsidR="00F84C7F" w:rsidRPr="0032405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Положением о Министерстве цифрового развития Республики Алтай, утвержденного постановлением Правительства Республики Алтай от 12 декабря 2019 года № 350,</w:t>
      </w:r>
      <w:r w:rsidR="00035795" w:rsidRPr="0032405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</w:t>
      </w:r>
      <w:r w:rsidR="00324053" w:rsidRPr="0032405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</w:t>
      </w:r>
      <w:r w:rsidR="00035795" w:rsidRPr="0032405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цел</w:t>
      </w:r>
      <w:r w:rsidR="00324053" w:rsidRPr="0032405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ях </w:t>
      </w:r>
      <w:r w:rsidR="00035795" w:rsidRPr="00324053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="00324053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приказ</w:t>
      </w:r>
      <w:r w:rsidR="00324053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324053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Министерства связи и массовых коммуникаций Российской Федерации от 22 августа 2013 года № 220 «Об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</w:t>
      </w:r>
      <w:proofErr w:type="gramEnd"/>
      <w:r w:rsidR="00324053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324053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инфраструктуры, создаваемых и приобретаемых за счет средств бюджетов субъектов Российской Федерации, а также по составу сведений, размещаемых в системе учета информационных систем», </w:t>
      </w:r>
      <w:r w:rsidR="00035795" w:rsidRPr="00324053">
        <w:rPr>
          <w:rFonts w:ascii="Times New Roman" w:eastAsia="Times New Roman" w:hAnsi="Times New Roman" w:cs="Times New Roman"/>
          <w:sz w:val="26"/>
          <w:szCs w:val="26"/>
        </w:rPr>
        <w:t>приказа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Федерации», приказа Министерства финансов Республики Алтай от 30 октября 2017 года № 179-п «О применении кода вида расходов 242</w:t>
      </w:r>
      <w:proofErr w:type="gramEnd"/>
      <w:r w:rsidR="00035795" w:rsidRPr="00324053">
        <w:rPr>
          <w:rFonts w:ascii="Times New Roman" w:eastAsia="Times New Roman" w:hAnsi="Times New Roman" w:cs="Times New Roman"/>
          <w:sz w:val="26"/>
          <w:szCs w:val="26"/>
        </w:rPr>
        <w:t xml:space="preserve"> «Закупка товаров, работ, услуг в сфере информационно-коммуникационных технологий» с целью определения направлений расходования бюджетных средств по видам и типам затрат, за счет которых осуществляются расходы на проведение мероприятий по информатизации</w:t>
      </w:r>
    </w:p>
    <w:p w14:paraId="4F05483A" w14:textId="77777777" w:rsidR="005D3BBA" w:rsidRPr="00324053" w:rsidRDefault="005D3BBA" w:rsidP="00F84C7F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BE430B2" w14:textId="77777777" w:rsidR="00785812" w:rsidRPr="00324053" w:rsidRDefault="00785812" w:rsidP="00F84C7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2405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24053">
        <w:rPr>
          <w:rFonts w:ascii="Times New Roman" w:hAnsi="Times New Roman" w:cs="Times New Roman"/>
          <w:b/>
          <w:sz w:val="26"/>
          <w:szCs w:val="26"/>
        </w:rPr>
        <w:t xml:space="preserve"> р и к а з ы в а ю :</w:t>
      </w:r>
    </w:p>
    <w:p w14:paraId="1DB68D2D" w14:textId="50C85818" w:rsidR="005D3BBA" w:rsidRPr="00324053" w:rsidRDefault="005D3BBA" w:rsidP="00F84C7F">
      <w:pPr>
        <w:pStyle w:val="22"/>
        <w:shd w:val="clear" w:color="auto" w:fill="auto"/>
        <w:spacing w:before="0" w:line="240" w:lineRule="auto"/>
        <w:ind w:right="340"/>
        <w:rPr>
          <w:rFonts w:ascii="Times New Roman" w:hAnsi="Times New Roman" w:cs="Times New Roman"/>
          <w:sz w:val="26"/>
          <w:szCs w:val="26"/>
        </w:rPr>
      </w:pPr>
    </w:p>
    <w:p w14:paraId="7F52BBAE" w14:textId="509FC5AE" w:rsidR="005D3BBA" w:rsidRPr="00324053" w:rsidRDefault="005D3BBA" w:rsidP="00F84C7F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-2" w:firstLine="560"/>
        <w:rPr>
          <w:rFonts w:ascii="Times New Roman" w:hAnsi="Times New Roman" w:cs="Times New Roman"/>
          <w:sz w:val="26"/>
          <w:szCs w:val="26"/>
        </w:rPr>
      </w:pPr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Утвердить прилагаемые методические рекомендации по отнесению закупок товаров, работ и услуг к сфере информационно-ком</w:t>
      </w:r>
      <w:r w:rsidR="004B3806"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муникационных технологий на 2020 год и на плановый период 2021 и 2022</w:t>
      </w:r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 согласно приложению к настоящему Приказу.</w:t>
      </w:r>
    </w:p>
    <w:p w14:paraId="542A8504" w14:textId="2FAFB6FC" w:rsidR="005D3BBA" w:rsidRPr="00324053" w:rsidRDefault="005D3BBA" w:rsidP="00F84C7F">
      <w:pPr>
        <w:pStyle w:val="22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40" w:lineRule="auto"/>
        <w:ind w:right="-2" w:firstLine="560"/>
        <w:rPr>
          <w:rFonts w:ascii="Times New Roman" w:hAnsi="Times New Roman" w:cs="Times New Roman"/>
          <w:sz w:val="26"/>
          <w:szCs w:val="26"/>
        </w:rPr>
      </w:pPr>
      <w:proofErr w:type="gramStart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Оплата договоров на монтаж, обеспечение функционирования и</w:t>
      </w:r>
      <w:r w:rsidR="004B3806" w:rsidRPr="00324053">
        <w:rPr>
          <w:rFonts w:ascii="Times New Roman" w:hAnsi="Times New Roman" w:cs="Times New Roman"/>
          <w:sz w:val="26"/>
          <w:szCs w:val="26"/>
        </w:rPr>
        <w:t xml:space="preserve"> </w:t>
      </w:r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 с использованием удаленных </w:t>
      </w:r>
      <w:r w:rsidRPr="00324053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web</w:t>
      </w:r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-камер), не регулируется настоящим приказом.</w:t>
      </w:r>
      <w:proofErr w:type="gramEnd"/>
    </w:p>
    <w:p w14:paraId="6159376F" w14:textId="6FA89CD8" w:rsidR="005D3BBA" w:rsidRPr="00324053" w:rsidRDefault="005D3BBA" w:rsidP="00F84C7F">
      <w:pPr>
        <w:pStyle w:val="22"/>
        <w:numPr>
          <w:ilvl w:val="0"/>
          <w:numId w:val="15"/>
        </w:numPr>
        <w:shd w:val="clear" w:color="auto" w:fill="auto"/>
        <w:tabs>
          <w:tab w:val="left" w:pos="993"/>
          <w:tab w:val="left" w:pos="1483"/>
        </w:tabs>
        <w:spacing w:before="0" w:line="240" w:lineRule="auto"/>
        <w:ind w:right="-2" w:firstLine="560"/>
        <w:rPr>
          <w:rFonts w:ascii="Times New Roman" w:hAnsi="Times New Roman" w:cs="Times New Roman"/>
          <w:sz w:val="26"/>
          <w:szCs w:val="26"/>
        </w:rPr>
      </w:pPr>
      <w:proofErr w:type="gramStart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Приказа возложить на заместителя министра С.П. </w:t>
      </w:r>
      <w:proofErr w:type="spellStart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Алымова</w:t>
      </w:r>
      <w:proofErr w:type="spellEnd"/>
      <w:r w:rsidRPr="0032405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138E07D6" w14:textId="77777777" w:rsidR="00F84C7F" w:rsidRPr="00324053" w:rsidRDefault="00F84C7F" w:rsidP="00F84C7F">
      <w:pPr>
        <w:pStyle w:val="22"/>
        <w:shd w:val="clear" w:color="auto" w:fill="auto"/>
        <w:tabs>
          <w:tab w:val="left" w:pos="993"/>
          <w:tab w:val="left" w:pos="1483"/>
        </w:tabs>
        <w:spacing w:before="0" w:line="240" w:lineRule="auto"/>
        <w:ind w:right="-2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p w14:paraId="0FFFF21A" w14:textId="77777777" w:rsidR="00F84C7F" w:rsidRPr="00324053" w:rsidRDefault="00F84C7F" w:rsidP="00F84C7F">
      <w:pPr>
        <w:pStyle w:val="22"/>
        <w:shd w:val="clear" w:color="auto" w:fill="auto"/>
        <w:tabs>
          <w:tab w:val="left" w:pos="993"/>
          <w:tab w:val="left" w:pos="1483"/>
        </w:tabs>
        <w:spacing w:before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118"/>
      </w:tblGrid>
      <w:tr w:rsidR="005D3BBA" w:rsidRPr="00324053" w14:paraId="5F84CF9E" w14:textId="77777777" w:rsidTr="00F84C7F">
        <w:tc>
          <w:tcPr>
            <w:tcW w:w="6629" w:type="dxa"/>
          </w:tcPr>
          <w:p w14:paraId="36B09788" w14:textId="739CA5C7" w:rsidR="005D3BBA" w:rsidRPr="00324053" w:rsidRDefault="005D3BBA" w:rsidP="00F84C7F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324053">
              <w:rPr>
                <w:sz w:val="26"/>
                <w:szCs w:val="26"/>
              </w:rPr>
              <w:t>Исполняющий</w:t>
            </w:r>
            <w:proofErr w:type="gramEnd"/>
            <w:r w:rsidRPr="00324053">
              <w:rPr>
                <w:sz w:val="26"/>
                <w:szCs w:val="26"/>
              </w:rPr>
              <w:t xml:space="preserve"> обязанности министра</w:t>
            </w:r>
          </w:p>
        </w:tc>
        <w:tc>
          <w:tcPr>
            <w:tcW w:w="3118" w:type="dxa"/>
          </w:tcPr>
          <w:p w14:paraId="2FB22010" w14:textId="77777777" w:rsidR="005D3BBA" w:rsidRPr="00324053" w:rsidRDefault="005D3BBA" w:rsidP="00F84C7F">
            <w:pPr>
              <w:ind w:right="-1"/>
              <w:jc w:val="right"/>
              <w:rPr>
                <w:sz w:val="26"/>
                <w:szCs w:val="26"/>
              </w:rPr>
            </w:pPr>
            <w:r w:rsidRPr="00324053">
              <w:rPr>
                <w:sz w:val="26"/>
                <w:szCs w:val="26"/>
              </w:rPr>
              <w:t>Н.Н. Степанов</w:t>
            </w:r>
          </w:p>
        </w:tc>
      </w:tr>
    </w:tbl>
    <w:p w14:paraId="2F7E6E29" w14:textId="77777777" w:rsidR="00F84C7F" w:rsidRPr="00035795" w:rsidRDefault="00F84C7F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795">
        <w:rPr>
          <w:rFonts w:ascii="Times New Roman" w:hAnsi="Times New Roman" w:cs="Times New Roman"/>
          <w:sz w:val="28"/>
          <w:szCs w:val="28"/>
        </w:rPr>
        <w:br w:type="page"/>
      </w:r>
    </w:p>
    <w:p w14:paraId="350F68AE" w14:textId="77777777" w:rsidR="008163A8" w:rsidRDefault="008163A8" w:rsidP="00F84C7F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8163A8" w:rsidSect="00324053">
          <w:headerReference w:type="default" r:id="rId11"/>
          <w:pgSz w:w="11906" w:h="16838"/>
          <w:pgMar w:top="426" w:right="566" w:bottom="709" w:left="1560" w:header="709" w:footer="709" w:gutter="0"/>
          <w:pgNumType w:start="1"/>
          <w:cols w:space="708"/>
          <w:titlePg/>
          <w:docGrid w:linePitch="360"/>
        </w:sectPr>
      </w:pPr>
    </w:p>
    <w:p w14:paraId="2936B7FD" w14:textId="3AA05CA8" w:rsidR="00F84C7F" w:rsidRDefault="004B3806" w:rsidP="00F84C7F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УТВЕРЖДЕНЫ</w:t>
      </w:r>
    </w:p>
    <w:p w14:paraId="45EE2C92" w14:textId="1C84A9BE" w:rsidR="005D3BBA" w:rsidRPr="004B3806" w:rsidRDefault="005D3BBA" w:rsidP="00F84C7F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8"/>
          <w:szCs w:val="28"/>
        </w:rPr>
      </w:pPr>
      <w:r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приказом Министерства</w:t>
      </w:r>
      <w:r w:rsidR="00F84C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B3806"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цифрового развития Республики Алтай</w:t>
      </w:r>
      <w:r w:rsidR="004B3806"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от «____</w:t>
      </w:r>
      <w:r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4B3806"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________2020</w:t>
      </w:r>
      <w:r w:rsidRPr="004B38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4B3806" w:rsidRPr="004B3806">
        <w:rPr>
          <w:rStyle w:val="4"/>
          <w:rFonts w:eastAsiaTheme="minorHAnsi"/>
          <w:sz w:val="28"/>
          <w:szCs w:val="28"/>
          <w:u w:val="none"/>
        </w:rPr>
        <w:t>___</w:t>
      </w:r>
    </w:p>
    <w:p w14:paraId="4D2BF702" w14:textId="77777777" w:rsidR="004B3806" w:rsidRDefault="004B3806" w:rsidP="00F8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62F636" w14:textId="3B1C4A70" w:rsidR="005D3BBA" w:rsidRPr="004B3806" w:rsidRDefault="005D3BBA" w:rsidP="00F84C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806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  <w:r w:rsidRPr="004B3806">
        <w:rPr>
          <w:rFonts w:ascii="Times New Roman" w:eastAsia="Times New Roman" w:hAnsi="Times New Roman" w:cs="Times New Roman"/>
          <w:b/>
          <w:sz w:val="28"/>
          <w:szCs w:val="28"/>
        </w:rPr>
        <w:br/>
        <w:t>по отнесению закупок товаров, работ и услуг к</w:t>
      </w:r>
      <w:r w:rsidRPr="004B3806">
        <w:rPr>
          <w:rFonts w:ascii="Times New Roman" w:eastAsia="Times New Roman" w:hAnsi="Times New Roman" w:cs="Times New Roman"/>
          <w:b/>
          <w:sz w:val="28"/>
          <w:szCs w:val="28"/>
        </w:rPr>
        <w:br/>
        <w:t>сфере информационно-коммуникационных технологий на 2020 год и на</w:t>
      </w:r>
      <w:r w:rsidR="004B38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3806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2020 и 2021 годов</w:t>
      </w:r>
    </w:p>
    <w:p w14:paraId="24DE0778" w14:textId="03C96F1B" w:rsidR="005D3BBA" w:rsidRPr="00F84C7F" w:rsidRDefault="005D3BBA" w:rsidP="00035795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К закупкам товаров, работ, услуг в сфере информационно - коммуникационных технолог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>ий (технологии,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предназначенные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совместной реализации информационных и коммуникационных процессов) (далее - ИКТ) следует относить закупки товаров, работ, услуг по следующим направлениям:</w:t>
      </w:r>
    </w:p>
    <w:p w14:paraId="74D141DC" w14:textId="77777777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прикладных систем и 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ИКТ-инфраструктуры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14:paraId="1AD888C3" w14:textId="77777777" w:rsidR="005D3BBA" w:rsidRPr="00F84C7F" w:rsidRDefault="005D3BBA" w:rsidP="0003579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разработка технической документации;</w:t>
      </w:r>
    </w:p>
    <w:p w14:paraId="000373A4" w14:textId="77777777" w:rsidR="005D3BBA" w:rsidRPr="00F84C7F" w:rsidRDefault="005D3BBA" w:rsidP="00035795">
      <w:pPr>
        <w:pStyle w:val="a6"/>
        <w:numPr>
          <w:ilvl w:val="0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разработка прочих документов;</w:t>
      </w:r>
    </w:p>
    <w:p w14:paraId="1F78030B" w14:textId="77777777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разработка (доработка) программного обеспечения (приобретение исключительных прав):</w:t>
      </w:r>
    </w:p>
    <w:p w14:paraId="5A1973C5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разработка специализированного программного обеспечения прикладных систем;</w:t>
      </w:r>
    </w:p>
    <w:p w14:paraId="1D7B2BC4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доработка специализированного программного обеспечения прикладных систем;</w:t>
      </w:r>
    </w:p>
    <w:p w14:paraId="194ABC3F" w14:textId="77777777" w:rsidR="005D3BBA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исключительных прав на программное обеспечение;</w:t>
      </w:r>
    </w:p>
    <w:p w14:paraId="63247FA5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оборудования, в том числе с предустановленным программным обеспечением (включая расходы на приобретение (создание) объектов, являющихся средствами технического обеспечения, необходимого для функционирования информационных систем и компонентов ИК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инфраструктуры), в том числе:</w:t>
      </w:r>
    </w:p>
    <w:p w14:paraId="749514E5" w14:textId="7572472D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технических средств, являющихся средствами технического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обеспечения, необходимого для функционирования информационных систем и компонентов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ИКТ-инфраструктуры</w:t>
      </w:r>
      <w:proofErr w:type="gramEnd"/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(серверное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оборудование и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оборудование центров обработки данных, транспортно-коммуникационное оборудование,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оборудование рабочих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станций,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периферийное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специализированное оборудование, используемое вне состава рабочих станций (сетевые принтеры и средства оперативной полиграфии, сетевые сканеры, в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3806" w:rsidRPr="00F84C7F">
        <w:rPr>
          <w:rFonts w:ascii="Times New Roman" w:eastAsia="Times New Roman" w:hAnsi="Times New Roman" w:cs="Times New Roman"/>
          <w:sz w:val="28"/>
          <w:szCs w:val="28"/>
        </w:rPr>
        <w:t>специализированные)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64F9805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>язи (телефонных аппаратов, в том числе сотовых телефонных аппаратов, раций, радиостанций и т.п.);</w:t>
      </w:r>
    </w:p>
    <w:p w14:paraId="0687B0D7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оргтехники (в том числе автоматизированных рабочих мест, принтеров, сканеров, многофункциональных устройств (копировально-множительной техники, факсов);</w:t>
      </w:r>
    </w:p>
    <w:p w14:paraId="1E97E45A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источников (агрегатов) бесперебойного питания;</w:t>
      </w:r>
    </w:p>
    <w:p w14:paraId="442005AB" w14:textId="4E73C8AF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мониторинга трафика, балансировки нагрузки, средств интеллектуального управления телекоммуникационными сетями, средств космической связи;</w:t>
      </w:r>
    </w:p>
    <w:p w14:paraId="1B865B12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автоматических телефонных станций, средств IP-телефонии (абонентское оборудование (модемы, сетевые карты, IP-телефоны и т.п.), прочее телекоммуникационное оборудование);</w:t>
      </w:r>
    </w:p>
    <w:p w14:paraId="0C60953D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по доставке и складированию оборудования, не включая расходы по закупке запасных инструментов и принадлежностей (комплектующих);</w:t>
      </w:r>
    </w:p>
    <w:p w14:paraId="7049F483" w14:textId="77777777" w:rsidR="005D3BBA" w:rsidRPr="00F84C7F" w:rsidRDefault="005D3BBA" w:rsidP="00035795">
      <w:pPr>
        <w:pStyle w:val="a6"/>
        <w:numPr>
          <w:ilvl w:val="0"/>
          <w:numId w:val="33"/>
        </w:num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кондиционеры;</w:t>
      </w:r>
    </w:p>
    <w:p w14:paraId="60363DFF" w14:textId="77777777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монтажные и пусконаладочные, инсталляционные работы в сфере ИКТ:</w:t>
      </w:r>
    </w:p>
    <w:p w14:paraId="1BF55BF2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строительство и монтаж наружных сетей связи и оборудования линейных сооружений связи;</w:t>
      </w:r>
    </w:p>
    <w:p w14:paraId="2ED51381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волоконно-оптических линий связи и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линейно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softHyphen/>
        <w:t>кабельных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систем;</w:t>
      </w:r>
    </w:p>
    <w:p w14:paraId="3F5A055E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прокладка кабелей связи в грунт, канализацию, в коллекторах и тоннелях, подвеска кабелей;</w:t>
      </w:r>
    </w:p>
    <w:p w14:paraId="7B8CC841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и подключение оборудования внешнего, внутреннего и бесперебойного электроснабжения;</w:t>
      </w:r>
    </w:p>
    <w:p w14:paraId="62EB4F09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станционных сооружений;</w:t>
      </w:r>
    </w:p>
    <w:p w14:paraId="7843FBFC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систем кондиционирования;</w:t>
      </w:r>
    </w:p>
    <w:p w14:paraId="6326EC14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систем вентиляции;</w:t>
      </w:r>
    </w:p>
    <w:p w14:paraId="673BACEE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монтаж структурированных кабельных сетей (СКС) и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локально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softHyphen/>
        <w:t>вычислительных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сетей (ЛВС) (в том числе беспроводных);</w:t>
      </w:r>
    </w:p>
    <w:p w14:paraId="7766155A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узлов связи (шкафов, телекоммуникационных стоек, выносных узлов);</w:t>
      </w:r>
    </w:p>
    <w:p w14:paraId="224E174E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установка и настройка телекоммуникационного оборудования;</w:t>
      </w:r>
    </w:p>
    <w:p w14:paraId="28E0DDAF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установка, монтаж и настройка программного обеспечения;</w:t>
      </w:r>
    </w:p>
    <w:p w14:paraId="55A54DF3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 линий связи;</w:t>
      </w:r>
    </w:p>
    <w:p w14:paraId="41AC5924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монтажные работы по оборудованию, требующему монтажа, в случае если данные работы не предусмотрены договорами поставки (государственными (муниципальными) контрактами) на строительство, реконструкцию, техническое перевооружение объектов;</w:t>
      </w:r>
    </w:p>
    <w:p w14:paraId="0BE48935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осуществление комплекса работ по специальным проверкам и обследованиям;</w:t>
      </w:r>
    </w:p>
    <w:p w14:paraId="59706289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установка и настройка вычислительного оборудования (серверное оборудование, системы хранения данных, оборудование резервного копирования информации);</w:t>
      </w:r>
    </w:p>
    <w:p w14:paraId="47810905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создание, установка и настройка программного обеспечения;</w:t>
      </w:r>
    </w:p>
    <w:p w14:paraId="3C43EA32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создание, установка и настройка информационных систем;</w:t>
      </w:r>
    </w:p>
    <w:p w14:paraId="147C50CA" w14:textId="2A38306F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>етение программного обеспечения;</w:t>
      </w:r>
    </w:p>
    <w:p w14:paraId="003419F2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приобретение неисключительных прав на прикладное и системное программное обеспечение, необходимое для обеспечения функционирования информационных систем и компонентов 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ИКТ-инфраструктуры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D4141B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и обновление справочно-информационных баз данных (покупка контента, за исключением доступа к электронным версиям периодических печатных изданий);</w:t>
      </w:r>
    </w:p>
    <w:p w14:paraId="08143CAF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подключение (обеспечение доступа) к внешним информационным ресурсам и сетям связи, коммуникационным сетям;</w:t>
      </w:r>
    </w:p>
    <w:p w14:paraId="0B68C484" w14:textId="33033F6E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>ретение сервисного обслуживания;</w:t>
      </w:r>
    </w:p>
    <w:p w14:paraId="4D47C59B" w14:textId="1EA53F05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информационно -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технологическое сопровождение пользователей;</w:t>
      </w:r>
    </w:p>
    <w:p w14:paraId="5574BA5A" w14:textId="77777777" w:rsidR="005D3BBA" w:rsidRPr="00F84C7F" w:rsidRDefault="005D3BBA" w:rsidP="00035795">
      <w:pPr>
        <w:pStyle w:val="a6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пакета сервисных услуг по обслуживанию программного обеспечения, включая обновление справочно-информационных баз данных (покупку контента) в случае их неотделимости от пакета сервисных услуг;</w:t>
      </w:r>
    </w:p>
    <w:p w14:paraId="7A1DEFE0" w14:textId="3385DF06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эксплуа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>тационные расходы:</w:t>
      </w:r>
    </w:p>
    <w:p w14:paraId="698854C4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обеспечение функционирования и поддержка работоспособности прикладного и системного программного обеспечения;</w:t>
      </w:r>
    </w:p>
    <w:p w14:paraId="2E28CEBA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аппаратного обеспечения (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аппаратно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softHyphen/>
        <w:t>программных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комплексов и устройств), включающее контроль технического состояния, включая аттестацию 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ИКТ-оборудования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требованиям безопасности;</w:t>
      </w:r>
    </w:p>
    <w:p w14:paraId="6E8F8225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сре</w:t>
      </w: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>язи;</w:t>
      </w:r>
    </w:p>
    <w:p w14:paraId="1280B7B6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систем кондиционирования;</w:t>
      </w:r>
    </w:p>
    <w:p w14:paraId="6F1474BE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ремонт и техническое обслуживание оргтехники;</w:t>
      </w:r>
    </w:p>
    <w:p w14:paraId="7ECF7CA1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ремонт локальных вычислительных сетей;</w:t>
      </w:r>
    </w:p>
    <w:p w14:paraId="78ED23FF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информационно-технических средств,</w:t>
      </w:r>
    </w:p>
    <w:p w14:paraId="3735357A" w14:textId="2A8DB925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инфор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>мационно-вычислительных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систем,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телекоммуникационного и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серверного оборудования, систем передачи и отображения информации, картриджей;</w:t>
      </w:r>
    </w:p>
    <w:p w14:paraId="0F51554D" w14:textId="77777777" w:rsidR="005D3BBA" w:rsidRPr="00F84C7F" w:rsidRDefault="005D3BBA" w:rsidP="00035795">
      <w:pPr>
        <w:pStyle w:val="a6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закупка комплектующих, запасных частей, расходных материалов для информационно-технических средств и оборудования, относящегося к сфере ИКТ;</w:t>
      </w:r>
    </w:p>
    <w:p w14:paraId="3E42257E" w14:textId="77777777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по аренде:</w:t>
      </w:r>
    </w:p>
    <w:p w14:paraId="4D7E8445" w14:textId="0A1444A2" w:rsidR="005D3BBA" w:rsidRPr="00F84C7F" w:rsidRDefault="006A5B64" w:rsidP="00035795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ИКТ-оборудования</w:t>
      </w:r>
      <w:proofErr w:type="gram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(автоматизированных рабочих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коммуникационного,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ab/>
        <w:t>серверного, периферийного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ab/>
        <w:t>оборудования) в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заключенными договорами аренды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(субаренды,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имущественного найма, проката);</w:t>
      </w:r>
    </w:p>
    <w:p w14:paraId="09A52AAE" w14:textId="77777777" w:rsidR="005D3BBA" w:rsidRPr="00F84C7F" w:rsidRDefault="005D3BBA" w:rsidP="00035795">
      <w:pPr>
        <w:pStyle w:val="a6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каналов связи;</w:t>
      </w:r>
    </w:p>
    <w:p w14:paraId="2062FFFF" w14:textId="4699C10F" w:rsidR="005D3BBA" w:rsidRPr="00F84C7F" w:rsidRDefault="005D3BBA" w:rsidP="00035795">
      <w:pPr>
        <w:pStyle w:val="a6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товаров, выполнение специальных работ, оказание специальных услуг в области защиты информации:</w:t>
      </w:r>
    </w:p>
    <w:p w14:paraId="41618F84" w14:textId="04FEA9EE" w:rsidR="005D3BBA" w:rsidRPr="00035795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средств технической защиты информации (далее -</w:t>
      </w:r>
      <w:r w:rsidR="0003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795">
        <w:rPr>
          <w:rFonts w:ascii="Times New Roman" w:eastAsia="Times New Roman" w:hAnsi="Times New Roman" w:cs="Times New Roman"/>
          <w:sz w:val="28"/>
          <w:szCs w:val="28"/>
        </w:rPr>
        <w:t>СТЗИ), лицензий</w:t>
      </w:r>
      <w:r w:rsidRPr="00035795">
        <w:rPr>
          <w:rFonts w:ascii="Times New Roman" w:eastAsia="Times New Roman" w:hAnsi="Times New Roman" w:cs="Times New Roman"/>
          <w:sz w:val="28"/>
          <w:szCs w:val="28"/>
        </w:rPr>
        <w:tab/>
        <w:t>(предоставление (передача)</w:t>
      </w:r>
      <w:r w:rsidR="006A5B64" w:rsidRPr="0003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795">
        <w:rPr>
          <w:rFonts w:ascii="Times New Roman" w:eastAsia="Times New Roman" w:hAnsi="Times New Roman" w:cs="Times New Roman"/>
          <w:sz w:val="28"/>
          <w:szCs w:val="28"/>
        </w:rPr>
        <w:t>неисключительных</w:t>
      </w:r>
      <w:r w:rsidR="006A5B64" w:rsidRPr="00035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795">
        <w:rPr>
          <w:rFonts w:ascii="Times New Roman" w:eastAsia="Times New Roman" w:hAnsi="Times New Roman" w:cs="Times New Roman"/>
          <w:sz w:val="28"/>
          <w:szCs w:val="28"/>
        </w:rPr>
        <w:t xml:space="preserve">(пользовательских) прав) на использование СТЗИ, услуг по установке, </w:t>
      </w:r>
      <w:r w:rsidRPr="00035795">
        <w:rPr>
          <w:rFonts w:ascii="Times New Roman" w:eastAsia="Times New Roman" w:hAnsi="Times New Roman" w:cs="Times New Roman"/>
          <w:sz w:val="28"/>
          <w:szCs w:val="28"/>
        </w:rPr>
        <w:lastRenderedPageBreak/>
        <w:t>настройке, техническому сопровождению (предоставлению сервисных пакетов на техническую поддержку) СТЗИ;</w:t>
      </w:r>
      <w:proofErr w:type="gramEnd"/>
    </w:p>
    <w:p w14:paraId="4A96CF84" w14:textId="0307F466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средств криптографической защиты информации (далее -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 xml:space="preserve"> СКЗИ), лицензий (предоставление (передача)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неисключительных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(пользовательских) прав) на использование СКЗИ, услуг по установке, настройке, техническому сопровождению (предоставлению сервисных пакетов на техническую поддержку) СКЗИ;</w:t>
      </w:r>
      <w:proofErr w:type="gramEnd"/>
    </w:p>
    <w:p w14:paraId="16A3D8C4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приобретение программно-аппаратных комплексов аутентификации и хранения ключевой информации пользователей;</w:t>
      </w:r>
    </w:p>
    <w:p w14:paraId="26BF9A91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выполнение работ по сертификации оборудования, программных средств по требованиям информационной безопасности;</w:t>
      </w:r>
    </w:p>
    <w:p w14:paraId="1F996B78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созданию защищенных программно-аппаратных комплексов;</w:t>
      </w:r>
    </w:p>
    <w:p w14:paraId="5BBC964F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предпроектному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обследованию, по проектированию системы защиты государственной информационной системы Республики Алтай;</w:t>
      </w:r>
    </w:p>
    <w:p w14:paraId="6CDF4BFC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оказание услуг по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предпроектному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обследованию, по проектированию системы защиты информационной системы персональных данных;</w:t>
      </w:r>
    </w:p>
    <w:p w14:paraId="4D72E2FB" w14:textId="6337A121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созданию системы защиты государственной информационной системы Республики Алтай;</w:t>
      </w:r>
    </w:p>
    <w:p w14:paraId="4B7A8855" w14:textId="682D520B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созданию системы защиты информационной системы персональных данных;</w:t>
      </w:r>
    </w:p>
    <w:p w14:paraId="36CCF3DB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расширению (модернизации) системы защиты государственной информационной системы Республики Алтай;</w:t>
      </w:r>
    </w:p>
    <w:p w14:paraId="6FB3DD44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расширению (модернизации) системы защиты информационной системы персональных данных;</w:t>
      </w:r>
    </w:p>
    <w:p w14:paraId="429C87CB" w14:textId="20E07D0C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ab/>
        <w:t>усл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ab/>
        <w:t>аттестации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требованиям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6A5B64"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информации государственной информационной системы Республики Алтай;</w:t>
      </w:r>
    </w:p>
    <w:p w14:paraId="7B56FFE9" w14:textId="59AACB66" w:rsidR="005D3BBA" w:rsidRPr="00F84C7F" w:rsidRDefault="006A5B64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усл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>уг по аттестации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ab/>
        <w:t xml:space="preserve">по требованиям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BBA" w:rsidRPr="00F84C7F">
        <w:rPr>
          <w:rFonts w:ascii="Times New Roman" w:eastAsia="Times New Roman" w:hAnsi="Times New Roman" w:cs="Times New Roman"/>
          <w:sz w:val="28"/>
          <w:szCs w:val="28"/>
        </w:rPr>
        <w:t>информации информационной системы персональных данных;</w:t>
      </w:r>
    </w:p>
    <w:p w14:paraId="53A491D1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переаттестации по требованиям безопасности информации государственной информационной системы Республики Алтай;</w:t>
      </w:r>
    </w:p>
    <w:p w14:paraId="6B7AE8A6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переаттестации по требованиям безопасности информации информационной системы персональных данных;</w:t>
      </w:r>
    </w:p>
    <w:p w14:paraId="653C0D75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проведению оценки соответствия требованиям безопасности государственной информационной системы Республики Алтай;</w:t>
      </w:r>
    </w:p>
    <w:p w14:paraId="4BDD2396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проведению оценки соответствия требованиям безопасности информационной системы персональных данных;</w:t>
      </w:r>
    </w:p>
    <w:p w14:paraId="7DAB0269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созданию системы защиты объекта информатизации (выделенное помещение, автоматизированная система) по требованиям безопасности информации, содержащей сведения, составляющие государственную тайну;</w:t>
      </w:r>
    </w:p>
    <w:p w14:paraId="24887CF1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проведение специальных проверок основных технических средств и систем, вспомогательных технических средств и систем;</w:t>
      </w:r>
    </w:p>
    <w:p w14:paraId="232DFAB3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проведение объектовых специальных исследований;</w:t>
      </w:r>
    </w:p>
    <w:p w14:paraId="35F77401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услуг по аттестации объекта информатизации (выделенное помещение, автоматизированная система) по требованиям безопасности информации, содержащей сведения, составляющие государственную тайну;</w:t>
      </w:r>
    </w:p>
    <w:p w14:paraId="712A0F12" w14:textId="178948EB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ежегодному (периодическому) контролю защищенности (эффективности реализованных мер защиты информации) на объекте информатизации (выделенном помещении, автоматизированной системе) по требованиям безопасности информации, содержащей сведения, составляющие государственную тайну;</w:t>
      </w:r>
    </w:p>
    <w:p w14:paraId="75911508" w14:textId="61D794BF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оказание услуг по переаттестации объекта информатизации (выделенное помещение, автоматизированная система) по требованиям безопасности информации, содержащей сведения, составляющие государственную тайну;</w:t>
      </w:r>
    </w:p>
    <w:p w14:paraId="59E0B889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реализации мероприятий в сфере информационных технологий, связи и телекоммуникаций, в том числе:</w:t>
      </w:r>
    </w:p>
    <w:p w14:paraId="1D143783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размещение информационных материалов в средствах массовой информации;</w:t>
      </w:r>
    </w:p>
    <w:p w14:paraId="2BA26AF7" w14:textId="77777777" w:rsidR="005D3BBA" w:rsidRPr="00F84C7F" w:rsidRDefault="005D3BBA" w:rsidP="00035795">
      <w:pPr>
        <w:pStyle w:val="a6"/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мероприятий, направленных на популяризацию возможностей и преимуществ информационного общества.</w:t>
      </w:r>
    </w:p>
    <w:p w14:paraId="10EE5F6C" w14:textId="1C60E04A" w:rsidR="005D3BBA" w:rsidRPr="00F84C7F" w:rsidRDefault="005D3BBA" w:rsidP="008163A8">
      <w:pPr>
        <w:pStyle w:val="a6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Кроме того, к сфере ИКТ относятся:</w:t>
      </w:r>
    </w:p>
    <w:p w14:paraId="23CF75F9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телефонной и телеграфной связи (абонентская и повременная плата за местные, междугородные и международные переговоры);</w:t>
      </w:r>
    </w:p>
    <w:p w14:paraId="68ED8CB9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сотовой связи;</w:t>
      </w:r>
    </w:p>
    <w:p w14:paraId="7C3C890B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спутниковой связи;</w:t>
      </w:r>
    </w:p>
    <w:p w14:paraId="39626428" w14:textId="0CA5C000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по обеспечению доступа к сети Интернет (включая абонентскую плату за пользование этой сетью);</w:t>
      </w:r>
    </w:p>
    <w:p w14:paraId="0EA9216F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каналов связи вне зависимости от типа передаваемых сигналов (цифровых, аналоговых);</w:t>
      </w:r>
    </w:p>
    <w:p w14:paraId="09745D12" w14:textId="09E48D29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услуги по предоставлению в пользование места в кабельной канализации связи;</w:t>
      </w:r>
    </w:p>
    <w:p w14:paraId="5023226D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>обеспечение доступа к телефонной сети связи общего пользования; предоставление доступа к услугам междугородной и международной связи;</w:t>
      </w:r>
    </w:p>
    <w:p w14:paraId="6EEC93D9" w14:textId="77777777" w:rsidR="005D3BBA" w:rsidRPr="00F84C7F" w:rsidRDefault="005D3BBA" w:rsidP="008163A8">
      <w:pPr>
        <w:pStyle w:val="a6"/>
        <w:numPr>
          <w:ilvl w:val="0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Структурированных Кабельных Сетей и </w:t>
      </w:r>
      <w:proofErr w:type="spellStart"/>
      <w:r w:rsidRPr="00F84C7F">
        <w:rPr>
          <w:rFonts w:ascii="Times New Roman" w:eastAsia="Times New Roman" w:hAnsi="Times New Roman" w:cs="Times New Roman"/>
          <w:sz w:val="28"/>
          <w:szCs w:val="28"/>
        </w:rPr>
        <w:t>локально</w:t>
      </w:r>
      <w:r w:rsidRPr="00F84C7F">
        <w:rPr>
          <w:rFonts w:ascii="Times New Roman" w:eastAsia="Times New Roman" w:hAnsi="Times New Roman" w:cs="Times New Roman"/>
          <w:sz w:val="28"/>
          <w:szCs w:val="28"/>
        </w:rPr>
        <w:softHyphen/>
        <w:t>вычислительных</w:t>
      </w:r>
      <w:proofErr w:type="spellEnd"/>
      <w:r w:rsidRPr="00F84C7F">
        <w:rPr>
          <w:rFonts w:ascii="Times New Roman" w:eastAsia="Times New Roman" w:hAnsi="Times New Roman" w:cs="Times New Roman"/>
          <w:sz w:val="28"/>
          <w:szCs w:val="28"/>
        </w:rPr>
        <w:t xml:space="preserve"> сетей (ЛВС) (в том числе беспроводных).</w:t>
      </w:r>
    </w:p>
    <w:p w14:paraId="6741BC3D" w14:textId="77777777" w:rsidR="0083403F" w:rsidRPr="004B3806" w:rsidRDefault="0083403F" w:rsidP="00F84C7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8700094" w14:textId="77777777" w:rsidR="0083403F" w:rsidRDefault="0083403F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B1EAA9" w14:textId="77777777" w:rsidR="0083403F" w:rsidRDefault="0083403F" w:rsidP="00F84C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  <w:sectPr w:rsidR="0083403F" w:rsidSect="008163A8">
          <w:headerReference w:type="first" r:id="rId12"/>
          <w:pgSz w:w="11906" w:h="16838"/>
          <w:pgMar w:top="851" w:right="566" w:bottom="1134" w:left="1560" w:header="709" w:footer="709" w:gutter="0"/>
          <w:pgNumType w:start="1"/>
          <w:cols w:space="708"/>
          <w:titlePg/>
          <w:docGrid w:linePitch="360"/>
        </w:sectPr>
      </w:pPr>
    </w:p>
    <w:p w14:paraId="1E83D27B" w14:textId="77777777" w:rsidR="000A4ADE" w:rsidRDefault="000A4ADE" w:rsidP="00F84C7F">
      <w:pPr>
        <w:spacing w:after="0" w:line="240" w:lineRule="auto"/>
        <w:rPr>
          <w:b/>
        </w:rPr>
      </w:pPr>
    </w:p>
    <w:p w14:paraId="0A105CA5" w14:textId="77777777" w:rsidR="00245E0D" w:rsidRDefault="00245E0D" w:rsidP="00F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5685B2" w14:textId="2A5AC41D" w:rsidR="000A4ADE" w:rsidRPr="00245E0D" w:rsidRDefault="00035795" w:rsidP="00F84C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A4ADE" w:rsidRPr="00245E0D">
        <w:rPr>
          <w:rFonts w:ascii="Times New Roman" w:hAnsi="Times New Roman" w:cs="Times New Roman"/>
          <w:b/>
          <w:sz w:val="28"/>
          <w:szCs w:val="28"/>
        </w:rPr>
        <w:t>ОГЛАСОВАНО:</w:t>
      </w:r>
    </w:p>
    <w:p w14:paraId="7A82F2A5" w14:textId="77777777" w:rsidR="000A4ADE" w:rsidRPr="00245E0D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3B05C" w14:textId="77777777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17C08" w14:textId="42BD16DA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ADE">
        <w:rPr>
          <w:rFonts w:ascii="Times New Roman" w:hAnsi="Times New Roman" w:cs="Times New Roman"/>
          <w:sz w:val="28"/>
          <w:szCs w:val="28"/>
        </w:rPr>
        <w:t xml:space="preserve">Заместитель министра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4ADE">
        <w:rPr>
          <w:rFonts w:ascii="Times New Roman" w:hAnsi="Times New Roman" w:cs="Times New Roman"/>
          <w:sz w:val="28"/>
          <w:szCs w:val="28"/>
        </w:rPr>
        <w:t xml:space="preserve">  _____________ С.П. </w:t>
      </w:r>
      <w:proofErr w:type="spellStart"/>
      <w:r w:rsidRPr="000A4ADE">
        <w:rPr>
          <w:rFonts w:ascii="Times New Roman" w:hAnsi="Times New Roman" w:cs="Times New Roman"/>
          <w:sz w:val="28"/>
          <w:szCs w:val="28"/>
        </w:rPr>
        <w:t>Алымов</w:t>
      </w:r>
      <w:proofErr w:type="spellEnd"/>
    </w:p>
    <w:p w14:paraId="10815521" w14:textId="77777777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B90E1" w14:textId="77777777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ADE">
        <w:rPr>
          <w:rFonts w:ascii="Times New Roman" w:hAnsi="Times New Roman" w:cs="Times New Roman"/>
          <w:sz w:val="28"/>
          <w:szCs w:val="28"/>
        </w:rPr>
        <w:t>Начальник отдела по развитию</w:t>
      </w:r>
    </w:p>
    <w:p w14:paraId="6CE1E2EC" w14:textId="6D8B589B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                         _________________</w:t>
      </w:r>
      <w:r w:rsidRPr="000A4ADE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ADE">
        <w:rPr>
          <w:rFonts w:ascii="Times New Roman" w:hAnsi="Times New Roman" w:cs="Times New Roman"/>
          <w:sz w:val="28"/>
          <w:szCs w:val="28"/>
        </w:rPr>
        <w:t>Бовин</w:t>
      </w:r>
    </w:p>
    <w:p w14:paraId="072BE725" w14:textId="77777777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F292B" w14:textId="3A416174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ADE">
        <w:rPr>
          <w:rFonts w:ascii="Times New Roman" w:hAnsi="Times New Roman" w:cs="Times New Roman"/>
          <w:sz w:val="28"/>
          <w:szCs w:val="28"/>
        </w:rPr>
        <w:t>Начальник</w:t>
      </w:r>
    </w:p>
    <w:p w14:paraId="09EB2F57" w14:textId="43502C54" w:rsidR="000A4ADE" w:rsidRPr="000A4ADE" w:rsidRDefault="000A4ADE" w:rsidP="00F84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ADE">
        <w:rPr>
          <w:rFonts w:ascii="Times New Roman" w:hAnsi="Times New Roman" w:cs="Times New Roman"/>
          <w:sz w:val="28"/>
          <w:szCs w:val="28"/>
        </w:rPr>
        <w:t>административно-правового отд</w:t>
      </w:r>
      <w:r>
        <w:rPr>
          <w:rFonts w:ascii="Times New Roman" w:hAnsi="Times New Roman" w:cs="Times New Roman"/>
          <w:sz w:val="28"/>
          <w:szCs w:val="28"/>
        </w:rPr>
        <w:t xml:space="preserve">ела               </w:t>
      </w:r>
      <w:r w:rsidRPr="000A4ADE">
        <w:rPr>
          <w:rFonts w:ascii="Times New Roman" w:hAnsi="Times New Roman" w:cs="Times New Roman"/>
          <w:sz w:val="28"/>
          <w:szCs w:val="28"/>
        </w:rPr>
        <w:t xml:space="preserve"> ______________А.В. Замятина</w:t>
      </w:r>
    </w:p>
    <w:p w14:paraId="0121B109" w14:textId="1B1F3AE7" w:rsidR="001264A1" w:rsidRDefault="001264A1" w:rsidP="00F84C7F">
      <w:pPr>
        <w:spacing w:after="0" w:line="240" w:lineRule="auto"/>
        <w:rPr>
          <w:rFonts w:ascii="Times New Roman" w:hAnsi="Times New Roman" w:cs="Times New Roman"/>
        </w:rPr>
      </w:pPr>
    </w:p>
    <w:sectPr w:rsidR="001264A1" w:rsidSect="008163A8">
      <w:headerReference w:type="default" r:id="rId13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87F0" w14:textId="77777777" w:rsidR="00F47183" w:rsidRDefault="00F47183" w:rsidP="004E3576">
      <w:pPr>
        <w:spacing w:after="0" w:line="240" w:lineRule="auto"/>
      </w:pPr>
      <w:r>
        <w:separator/>
      </w:r>
    </w:p>
  </w:endnote>
  <w:endnote w:type="continuationSeparator" w:id="0">
    <w:p w14:paraId="7660256D" w14:textId="77777777" w:rsidR="00F47183" w:rsidRDefault="00F47183" w:rsidP="004E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A051" w14:textId="77777777" w:rsidR="00F47183" w:rsidRDefault="00F47183" w:rsidP="004E3576">
      <w:pPr>
        <w:spacing w:after="0" w:line="240" w:lineRule="auto"/>
      </w:pPr>
      <w:r>
        <w:separator/>
      </w:r>
    </w:p>
  </w:footnote>
  <w:footnote w:type="continuationSeparator" w:id="0">
    <w:p w14:paraId="22F949F9" w14:textId="77777777" w:rsidR="00F47183" w:rsidRDefault="00F47183" w:rsidP="004E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559781"/>
      <w:docPartObj>
        <w:docPartGallery w:val="Page Numbers (Top of Page)"/>
        <w:docPartUnique/>
      </w:docPartObj>
    </w:sdtPr>
    <w:sdtEndPr/>
    <w:sdtContent>
      <w:p w14:paraId="22EA7D17" w14:textId="24B047BB" w:rsidR="005035CF" w:rsidRDefault="005035C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53">
          <w:rPr>
            <w:noProof/>
          </w:rPr>
          <w:t>5</w:t>
        </w:r>
        <w:r>
          <w:fldChar w:fldCharType="end"/>
        </w:r>
      </w:p>
    </w:sdtContent>
  </w:sdt>
  <w:p w14:paraId="3EC557DE" w14:textId="77777777" w:rsidR="001264A1" w:rsidRDefault="001264A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6DBD" w14:textId="77777777" w:rsidR="008163A8" w:rsidRDefault="008163A8">
    <w:pPr>
      <w:pStyle w:val="af"/>
      <w:jc w:val="center"/>
    </w:pPr>
  </w:p>
  <w:p w14:paraId="4255F1DB" w14:textId="77777777" w:rsidR="008163A8" w:rsidRDefault="008163A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07620"/>
      <w:docPartObj>
        <w:docPartGallery w:val="Page Numbers (Top of Page)"/>
        <w:docPartUnique/>
      </w:docPartObj>
    </w:sdtPr>
    <w:sdtEndPr/>
    <w:sdtContent>
      <w:p w14:paraId="4733C870" w14:textId="77777777" w:rsidR="008163A8" w:rsidRDefault="008163A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9D43A3" w14:textId="77777777" w:rsidR="008163A8" w:rsidRDefault="008163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EA2"/>
    <w:multiLevelType w:val="hybridMultilevel"/>
    <w:tmpl w:val="28743E72"/>
    <w:lvl w:ilvl="0" w:tplc="62D88D9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223"/>
    <w:multiLevelType w:val="hybridMultilevel"/>
    <w:tmpl w:val="8F52A198"/>
    <w:lvl w:ilvl="0" w:tplc="686C5B1A">
      <w:start w:val="1"/>
      <w:numFmt w:val="decimal"/>
      <w:lvlText w:val="ж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CC1"/>
    <w:multiLevelType w:val="hybridMultilevel"/>
    <w:tmpl w:val="8ACAE522"/>
    <w:lvl w:ilvl="0" w:tplc="46C0B9D4">
      <w:start w:val="1"/>
      <w:numFmt w:val="decimal"/>
      <w:suff w:val="space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3D265C"/>
    <w:multiLevelType w:val="hybridMultilevel"/>
    <w:tmpl w:val="A040502A"/>
    <w:lvl w:ilvl="0" w:tplc="FC46C31E">
      <w:start w:val="1"/>
      <w:numFmt w:val="decimal"/>
      <w:lvlText w:val="б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C3612"/>
    <w:multiLevelType w:val="hybridMultilevel"/>
    <w:tmpl w:val="7248B196"/>
    <w:lvl w:ilvl="0" w:tplc="9A7AE3E6">
      <w:start w:val="4"/>
      <w:numFmt w:val="upperRoman"/>
      <w:suff w:val="space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0C7428A"/>
    <w:multiLevelType w:val="hybridMultilevel"/>
    <w:tmpl w:val="BDD41A5E"/>
    <w:lvl w:ilvl="0" w:tplc="3E886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54E4"/>
    <w:multiLevelType w:val="hybridMultilevel"/>
    <w:tmpl w:val="D092FEF2"/>
    <w:lvl w:ilvl="0" w:tplc="56021F0E">
      <w:start w:val="1"/>
      <w:numFmt w:val="decimal"/>
      <w:lvlText w:val="д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FAC"/>
    <w:multiLevelType w:val="hybridMultilevel"/>
    <w:tmpl w:val="83D870FC"/>
    <w:lvl w:ilvl="0" w:tplc="FC46C31E">
      <w:start w:val="1"/>
      <w:numFmt w:val="decimal"/>
      <w:lvlText w:val="б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5BE15BB"/>
    <w:multiLevelType w:val="hybridMultilevel"/>
    <w:tmpl w:val="C3E48702"/>
    <w:lvl w:ilvl="0" w:tplc="AFD2B400">
      <w:start w:val="1"/>
      <w:numFmt w:val="decimal"/>
      <w:lvlText w:val="г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0123"/>
    <w:multiLevelType w:val="hybridMultilevel"/>
    <w:tmpl w:val="7C74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5C98"/>
    <w:multiLevelType w:val="hybridMultilevel"/>
    <w:tmpl w:val="A9CC6A0E"/>
    <w:lvl w:ilvl="0" w:tplc="3E8866D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351D81"/>
    <w:multiLevelType w:val="hybridMultilevel"/>
    <w:tmpl w:val="0FC09260"/>
    <w:lvl w:ilvl="0" w:tplc="E96C9072">
      <w:start w:val="1"/>
      <w:numFmt w:val="decimal"/>
      <w:lvlText w:val="а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5172"/>
    <w:multiLevelType w:val="hybridMultilevel"/>
    <w:tmpl w:val="7C462C56"/>
    <w:lvl w:ilvl="0" w:tplc="FC46C31E">
      <w:start w:val="1"/>
      <w:numFmt w:val="decimal"/>
      <w:lvlText w:val="б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940A7D"/>
    <w:multiLevelType w:val="hybridMultilevel"/>
    <w:tmpl w:val="278C76FE"/>
    <w:lvl w:ilvl="0" w:tplc="88FA6DB8">
      <w:start w:val="1"/>
      <w:numFmt w:val="decimal"/>
      <w:lvlText w:val="е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13BFC"/>
    <w:multiLevelType w:val="hybridMultilevel"/>
    <w:tmpl w:val="09CA0A44"/>
    <w:lvl w:ilvl="0" w:tplc="925EAFE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12D20"/>
    <w:multiLevelType w:val="hybridMultilevel"/>
    <w:tmpl w:val="2202228C"/>
    <w:lvl w:ilvl="0" w:tplc="8AA8CCD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6">
    <w:nsid w:val="3ABE3C60"/>
    <w:multiLevelType w:val="hybridMultilevel"/>
    <w:tmpl w:val="333A94AA"/>
    <w:lvl w:ilvl="0" w:tplc="51F469D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158"/>
    <w:multiLevelType w:val="hybridMultilevel"/>
    <w:tmpl w:val="C2968C84"/>
    <w:lvl w:ilvl="0" w:tplc="2484517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581D"/>
    <w:multiLevelType w:val="hybridMultilevel"/>
    <w:tmpl w:val="AEEACA4E"/>
    <w:lvl w:ilvl="0" w:tplc="F5F44F04">
      <w:start w:val="1"/>
      <w:numFmt w:val="russianLower"/>
      <w:suff w:val="space"/>
      <w:lvlText w:val="%1)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54265D"/>
    <w:multiLevelType w:val="hybridMultilevel"/>
    <w:tmpl w:val="0E8A019A"/>
    <w:lvl w:ilvl="0" w:tplc="5A5872B8">
      <w:start w:val="1"/>
      <w:numFmt w:val="decimal"/>
      <w:lvlText w:val="в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D1009"/>
    <w:multiLevelType w:val="multilevel"/>
    <w:tmpl w:val="9CFAB2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4A4724"/>
    <w:multiLevelType w:val="hybridMultilevel"/>
    <w:tmpl w:val="E94A3E6E"/>
    <w:lvl w:ilvl="0" w:tplc="15D85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E01CD"/>
    <w:multiLevelType w:val="hybridMultilevel"/>
    <w:tmpl w:val="98C06C0E"/>
    <w:lvl w:ilvl="0" w:tplc="FC46C31E">
      <w:start w:val="1"/>
      <w:numFmt w:val="decimal"/>
      <w:lvlText w:val="б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11094C"/>
    <w:multiLevelType w:val="multilevel"/>
    <w:tmpl w:val="C2DE4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74620"/>
    <w:multiLevelType w:val="multilevel"/>
    <w:tmpl w:val="636201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CAC2F4B"/>
    <w:multiLevelType w:val="hybridMultilevel"/>
    <w:tmpl w:val="0D0494D8"/>
    <w:lvl w:ilvl="0" w:tplc="FC46C31E">
      <w:start w:val="1"/>
      <w:numFmt w:val="decimal"/>
      <w:lvlText w:val="б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67237"/>
    <w:multiLevelType w:val="hybridMultilevel"/>
    <w:tmpl w:val="CD98D724"/>
    <w:lvl w:ilvl="0" w:tplc="3E8866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21E34"/>
    <w:multiLevelType w:val="hybridMultilevel"/>
    <w:tmpl w:val="89864208"/>
    <w:lvl w:ilvl="0" w:tplc="6D5CF5B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D0736"/>
    <w:multiLevelType w:val="multilevel"/>
    <w:tmpl w:val="887C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91633"/>
    <w:multiLevelType w:val="hybridMultilevel"/>
    <w:tmpl w:val="B16AA96E"/>
    <w:lvl w:ilvl="0" w:tplc="E96C9072">
      <w:start w:val="1"/>
      <w:numFmt w:val="decimal"/>
      <w:lvlText w:val="а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C94667"/>
    <w:multiLevelType w:val="hybridMultilevel"/>
    <w:tmpl w:val="5D7E20B0"/>
    <w:lvl w:ilvl="0" w:tplc="BE6A633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91956"/>
    <w:multiLevelType w:val="hybridMultilevel"/>
    <w:tmpl w:val="22E8663E"/>
    <w:lvl w:ilvl="0" w:tplc="A8CAFC5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6CF1"/>
    <w:multiLevelType w:val="multilevel"/>
    <w:tmpl w:val="44723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8E145A"/>
    <w:multiLevelType w:val="multilevel"/>
    <w:tmpl w:val="E1146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30"/>
  </w:num>
  <w:num w:numId="9">
    <w:abstractNumId w:val="0"/>
  </w:num>
  <w:num w:numId="10">
    <w:abstractNumId w:val="27"/>
  </w:num>
  <w:num w:numId="11">
    <w:abstractNumId w:val="31"/>
  </w:num>
  <w:num w:numId="12">
    <w:abstractNumId w:val="21"/>
  </w:num>
  <w:num w:numId="13">
    <w:abstractNumId w:val="2"/>
  </w:num>
  <w:num w:numId="14">
    <w:abstractNumId w:val="20"/>
  </w:num>
  <w:num w:numId="15">
    <w:abstractNumId w:val="32"/>
  </w:num>
  <w:num w:numId="16">
    <w:abstractNumId w:val="33"/>
  </w:num>
  <w:num w:numId="17">
    <w:abstractNumId w:val="28"/>
  </w:num>
  <w:num w:numId="18">
    <w:abstractNumId w:val="23"/>
  </w:num>
  <w:num w:numId="19">
    <w:abstractNumId w:val="9"/>
  </w:num>
  <w:num w:numId="20">
    <w:abstractNumId w:val="10"/>
  </w:num>
  <w:num w:numId="21">
    <w:abstractNumId w:val="29"/>
  </w:num>
  <w:num w:numId="22">
    <w:abstractNumId w:val="22"/>
  </w:num>
  <w:num w:numId="23">
    <w:abstractNumId w:val="3"/>
  </w:num>
  <w:num w:numId="24">
    <w:abstractNumId w:val="7"/>
  </w:num>
  <w:num w:numId="25">
    <w:abstractNumId w:val="26"/>
  </w:num>
  <w:num w:numId="26">
    <w:abstractNumId w:val="11"/>
  </w:num>
  <w:num w:numId="27">
    <w:abstractNumId w:val="25"/>
  </w:num>
  <w:num w:numId="28">
    <w:abstractNumId w:val="19"/>
  </w:num>
  <w:num w:numId="29">
    <w:abstractNumId w:val="8"/>
  </w:num>
  <w:num w:numId="30">
    <w:abstractNumId w:val="6"/>
  </w:num>
  <w:num w:numId="31">
    <w:abstractNumId w:val="13"/>
  </w:num>
  <w:num w:numId="32">
    <w:abstractNumId w:val="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86"/>
    <w:rsid w:val="00035795"/>
    <w:rsid w:val="0003617C"/>
    <w:rsid w:val="00037E8E"/>
    <w:rsid w:val="00054A88"/>
    <w:rsid w:val="0007059B"/>
    <w:rsid w:val="00072914"/>
    <w:rsid w:val="0007513F"/>
    <w:rsid w:val="000803AF"/>
    <w:rsid w:val="0008739B"/>
    <w:rsid w:val="00093A02"/>
    <w:rsid w:val="000A4ADE"/>
    <w:rsid w:val="000A6DE6"/>
    <w:rsid w:val="000B27F6"/>
    <w:rsid w:val="000C1D01"/>
    <w:rsid w:val="000C2E0E"/>
    <w:rsid w:val="000D6A14"/>
    <w:rsid w:val="0010232A"/>
    <w:rsid w:val="001264A1"/>
    <w:rsid w:val="00130B64"/>
    <w:rsid w:val="00156177"/>
    <w:rsid w:val="0016296C"/>
    <w:rsid w:val="00164076"/>
    <w:rsid w:val="00181281"/>
    <w:rsid w:val="00184516"/>
    <w:rsid w:val="00185422"/>
    <w:rsid w:val="001A04ED"/>
    <w:rsid w:val="001A1A8E"/>
    <w:rsid w:val="001A3C7B"/>
    <w:rsid w:val="002310F5"/>
    <w:rsid w:val="00233838"/>
    <w:rsid w:val="00245E0D"/>
    <w:rsid w:val="00253E85"/>
    <w:rsid w:val="00261040"/>
    <w:rsid w:val="0026525B"/>
    <w:rsid w:val="00271D4D"/>
    <w:rsid w:val="00290A8C"/>
    <w:rsid w:val="002D18D1"/>
    <w:rsid w:val="002E7CE2"/>
    <w:rsid w:val="002F0931"/>
    <w:rsid w:val="003153C4"/>
    <w:rsid w:val="00323D5F"/>
    <w:rsid w:val="00324053"/>
    <w:rsid w:val="0033212E"/>
    <w:rsid w:val="003451AD"/>
    <w:rsid w:val="00346021"/>
    <w:rsid w:val="003906B2"/>
    <w:rsid w:val="00396A1D"/>
    <w:rsid w:val="003A2865"/>
    <w:rsid w:val="003B0CE2"/>
    <w:rsid w:val="003B3AD7"/>
    <w:rsid w:val="003B494D"/>
    <w:rsid w:val="003E323D"/>
    <w:rsid w:val="003F0C21"/>
    <w:rsid w:val="003F642A"/>
    <w:rsid w:val="0040221D"/>
    <w:rsid w:val="00403E5C"/>
    <w:rsid w:val="0040442B"/>
    <w:rsid w:val="00404ED2"/>
    <w:rsid w:val="00465CD6"/>
    <w:rsid w:val="00477337"/>
    <w:rsid w:val="00482496"/>
    <w:rsid w:val="00487242"/>
    <w:rsid w:val="004B3806"/>
    <w:rsid w:val="004D0ACF"/>
    <w:rsid w:val="004D4FDB"/>
    <w:rsid w:val="004E3576"/>
    <w:rsid w:val="004E6EEA"/>
    <w:rsid w:val="004F10F7"/>
    <w:rsid w:val="004F698D"/>
    <w:rsid w:val="005035CF"/>
    <w:rsid w:val="00540CC7"/>
    <w:rsid w:val="00547141"/>
    <w:rsid w:val="00555D23"/>
    <w:rsid w:val="00572618"/>
    <w:rsid w:val="00590A02"/>
    <w:rsid w:val="005966CF"/>
    <w:rsid w:val="005B1076"/>
    <w:rsid w:val="005B5FC2"/>
    <w:rsid w:val="005C2196"/>
    <w:rsid w:val="005C3B82"/>
    <w:rsid w:val="005C7D27"/>
    <w:rsid w:val="005D3BBA"/>
    <w:rsid w:val="005F4E08"/>
    <w:rsid w:val="00600833"/>
    <w:rsid w:val="006414E2"/>
    <w:rsid w:val="006634E1"/>
    <w:rsid w:val="00682C41"/>
    <w:rsid w:val="00687B7F"/>
    <w:rsid w:val="006A1D0A"/>
    <w:rsid w:val="006A5B64"/>
    <w:rsid w:val="006D59A4"/>
    <w:rsid w:val="00707EAF"/>
    <w:rsid w:val="0071571E"/>
    <w:rsid w:val="0073475A"/>
    <w:rsid w:val="0073771D"/>
    <w:rsid w:val="00745FF1"/>
    <w:rsid w:val="007630A4"/>
    <w:rsid w:val="00763A50"/>
    <w:rsid w:val="00782060"/>
    <w:rsid w:val="00785812"/>
    <w:rsid w:val="007B70F9"/>
    <w:rsid w:val="007C56F1"/>
    <w:rsid w:val="007D35B4"/>
    <w:rsid w:val="007D58F6"/>
    <w:rsid w:val="007D5FFB"/>
    <w:rsid w:val="008007A3"/>
    <w:rsid w:val="008163A8"/>
    <w:rsid w:val="00816463"/>
    <w:rsid w:val="008327AF"/>
    <w:rsid w:val="0083403F"/>
    <w:rsid w:val="00837BAA"/>
    <w:rsid w:val="00852448"/>
    <w:rsid w:val="00860C44"/>
    <w:rsid w:val="00861BA2"/>
    <w:rsid w:val="008651EB"/>
    <w:rsid w:val="00867137"/>
    <w:rsid w:val="00876A97"/>
    <w:rsid w:val="008953A1"/>
    <w:rsid w:val="008A4872"/>
    <w:rsid w:val="008B5E58"/>
    <w:rsid w:val="008E5F51"/>
    <w:rsid w:val="008F6231"/>
    <w:rsid w:val="00904407"/>
    <w:rsid w:val="00905EED"/>
    <w:rsid w:val="00923967"/>
    <w:rsid w:val="009330ED"/>
    <w:rsid w:val="00937117"/>
    <w:rsid w:val="0095289D"/>
    <w:rsid w:val="009713CA"/>
    <w:rsid w:val="009B0F6E"/>
    <w:rsid w:val="009B151C"/>
    <w:rsid w:val="009B5623"/>
    <w:rsid w:val="009C7CD4"/>
    <w:rsid w:val="009D44AC"/>
    <w:rsid w:val="009E19D2"/>
    <w:rsid w:val="009E65E6"/>
    <w:rsid w:val="00A02992"/>
    <w:rsid w:val="00A031AF"/>
    <w:rsid w:val="00A07AE5"/>
    <w:rsid w:val="00A2273F"/>
    <w:rsid w:val="00A25FA2"/>
    <w:rsid w:val="00A32D4D"/>
    <w:rsid w:val="00A6304B"/>
    <w:rsid w:val="00A644D7"/>
    <w:rsid w:val="00A916D1"/>
    <w:rsid w:val="00AB29CC"/>
    <w:rsid w:val="00AB47EB"/>
    <w:rsid w:val="00AB6A62"/>
    <w:rsid w:val="00AD6332"/>
    <w:rsid w:val="00B4040B"/>
    <w:rsid w:val="00B43BB8"/>
    <w:rsid w:val="00B627EB"/>
    <w:rsid w:val="00B76386"/>
    <w:rsid w:val="00B77AE1"/>
    <w:rsid w:val="00B96FF8"/>
    <w:rsid w:val="00BD4DF2"/>
    <w:rsid w:val="00BE40FD"/>
    <w:rsid w:val="00C003B6"/>
    <w:rsid w:val="00C00946"/>
    <w:rsid w:val="00C07C22"/>
    <w:rsid w:val="00C216B5"/>
    <w:rsid w:val="00C26BFC"/>
    <w:rsid w:val="00C35067"/>
    <w:rsid w:val="00C4797A"/>
    <w:rsid w:val="00C67AA4"/>
    <w:rsid w:val="00C74CEB"/>
    <w:rsid w:val="00C858EC"/>
    <w:rsid w:val="00C962D7"/>
    <w:rsid w:val="00CA33EC"/>
    <w:rsid w:val="00CC610F"/>
    <w:rsid w:val="00CC7C4E"/>
    <w:rsid w:val="00CD75C1"/>
    <w:rsid w:val="00CE6CBC"/>
    <w:rsid w:val="00CE6D06"/>
    <w:rsid w:val="00CF6602"/>
    <w:rsid w:val="00D07515"/>
    <w:rsid w:val="00D134E9"/>
    <w:rsid w:val="00D16015"/>
    <w:rsid w:val="00D27B0F"/>
    <w:rsid w:val="00D316F1"/>
    <w:rsid w:val="00D338DC"/>
    <w:rsid w:val="00D53AE3"/>
    <w:rsid w:val="00D83DA8"/>
    <w:rsid w:val="00D87B2A"/>
    <w:rsid w:val="00D958BC"/>
    <w:rsid w:val="00DA7B0E"/>
    <w:rsid w:val="00DB3E20"/>
    <w:rsid w:val="00DB73F2"/>
    <w:rsid w:val="00DC6CF7"/>
    <w:rsid w:val="00DC75A3"/>
    <w:rsid w:val="00DD0811"/>
    <w:rsid w:val="00DE6D6B"/>
    <w:rsid w:val="00DE73C2"/>
    <w:rsid w:val="00E061D8"/>
    <w:rsid w:val="00E063A6"/>
    <w:rsid w:val="00E2793C"/>
    <w:rsid w:val="00E30C34"/>
    <w:rsid w:val="00E3113D"/>
    <w:rsid w:val="00E44C32"/>
    <w:rsid w:val="00E601CF"/>
    <w:rsid w:val="00E61429"/>
    <w:rsid w:val="00E62CAB"/>
    <w:rsid w:val="00E655D3"/>
    <w:rsid w:val="00E70FFC"/>
    <w:rsid w:val="00E97F47"/>
    <w:rsid w:val="00EA2D5A"/>
    <w:rsid w:val="00EB5986"/>
    <w:rsid w:val="00EC04AF"/>
    <w:rsid w:val="00ED4DA8"/>
    <w:rsid w:val="00EF715F"/>
    <w:rsid w:val="00F019E1"/>
    <w:rsid w:val="00F167CC"/>
    <w:rsid w:val="00F27BE9"/>
    <w:rsid w:val="00F47183"/>
    <w:rsid w:val="00F471C2"/>
    <w:rsid w:val="00F63F07"/>
    <w:rsid w:val="00F75D68"/>
    <w:rsid w:val="00F77F74"/>
    <w:rsid w:val="00F84C7F"/>
    <w:rsid w:val="00F858E6"/>
    <w:rsid w:val="00FC1423"/>
    <w:rsid w:val="00FD2FDA"/>
    <w:rsid w:val="00FE32C9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5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7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E311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31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113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3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11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E3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rsid w:val="005B5FC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B5FC2"/>
    <w:pPr>
      <w:widowControl w:val="0"/>
      <w:shd w:val="clear" w:color="auto" w:fill="FFFFFF"/>
      <w:spacing w:before="360" w:after="0" w:line="326" w:lineRule="exact"/>
      <w:ind w:hanging="460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B5FC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FC2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5B5FC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5FC2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5B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81281"/>
    <w:pPr>
      <w:ind w:left="720"/>
      <w:contextualSpacing/>
    </w:pPr>
  </w:style>
  <w:style w:type="character" w:customStyle="1" w:styleId="style11">
    <w:name w:val="style11"/>
    <w:rsid w:val="00E97F47"/>
    <w:rPr>
      <w:b/>
      <w:bCs/>
      <w:sz w:val="20"/>
      <w:szCs w:val="20"/>
    </w:rPr>
  </w:style>
  <w:style w:type="paragraph" w:styleId="a7">
    <w:name w:val="Normal (Web)"/>
    <w:basedOn w:val="a"/>
    <w:uiPriority w:val="99"/>
    <w:rsid w:val="00C858EC"/>
    <w:pPr>
      <w:spacing w:before="28" w:after="28" w:line="240" w:lineRule="auto"/>
      <w:ind w:left="28" w:right="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13C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13C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42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47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47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47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7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475A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E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E3576"/>
  </w:style>
  <w:style w:type="paragraph" w:styleId="af1">
    <w:name w:val="footer"/>
    <w:basedOn w:val="a"/>
    <w:link w:val="af2"/>
    <w:uiPriority w:val="99"/>
    <w:unhideWhenUsed/>
    <w:rsid w:val="004E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3576"/>
  </w:style>
  <w:style w:type="character" w:styleId="af3">
    <w:name w:val="Hyperlink"/>
    <w:basedOn w:val="a0"/>
    <w:uiPriority w:val="99"/>
    <w:unhideWhenUsed/>
    <w:rsid w:val="007B70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71E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zh-CN"/>
    </w:rPr>
  </w:style>
  <w:style w:type="table" w:styleId="af4">
    <w:name w:val="Table Grid"/>
    <w:basedOn w:val="a1"/>
    <w:rsid w:val="0078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D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5D3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5D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57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E3113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311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3113D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31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113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E31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A2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Заголовок №1_"/>
    <w:basedOn w:val="a0"/>
    <w:link w:val="10"/>
    <w:rsid w:val="005B5FC2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B5FC2"/>
    <w:pPr>
      <w:widowControl w:val="0"/>
      <w:shd w:val="clear" w:color="auto" w:fill="FFFFFF"/>
      <w:spacing w:before="360" w:after="0" w:line="326" w:lineRule="exact"/>
      <w:ind w:hanging="460"/>
      <w:jc w:val="center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B5FC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FC2"/>
    <w:pPr>
      <w:widowControl w:val="0"/>
      <w:shd w:val="clear" w:color="auto" w:fill="FFFFFF"/>
      <w:spacing w:before="720" w:after="0" w:line="32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5B5FC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5FC2"/>
    <w:pPr>
      <w:widowControl w:val="0"/>
      <w:shd w:val="clear" w:color="auto" w:fill="FFFFFF"/>
      <w:spacing w:after="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5B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181281"/>
    <w:pPr>
      <w:ind w:left="720"/>
      <w:contextualSpacing/>
    </w:pPr>
  </w:style>
  <w:style w:type="character" w:customStyle="1" w:styleId="style11">
    <w:name w:val="style11"/>
    <w:rsid w:val="00E97F47"/>
    <w:rPr>
      <w:b/>
      <w:bCs/>
      <w:sz w:val="20"/>
      <w:szCs w:val="20"/>
    </w:rPr>
  </w:style>
  <w:style w:type="paragraph" w:styleId="a7">
    <w:name w:val="Normal (Web)"/>
    <w:basedOn w:val="a"/>
    <w:uiPriority w:val="99"/>
    <w:rsid w:val="00C858EC"/>
    <w:pPr>
      <w:spacing w:before="28" w:after="28" w:line="240" w:lineRule="auto"/>
      <w:ind w:left="28" w:right="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713C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713CA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42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47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47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47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47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475A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E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E3576"/>
  </w:style>
  <w:style w:type="paragraph" w:styleId="af1">
    <w:name w:val="footer"/>
    <w:basedOn w:val="a"/>
    <w:link w:val="af2"/>
    <w:uiPriority w:val="99"/>
    <w:unhideWhenUsed/>
    <w:rsid w:val="004E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E3576"/>
  </w:style>
  <w:style w:type="character" w:styleId="af3">
    <w:name w:val="Hyperlink"/>
    <w:basedOn w:val="a0"/>
    <w:uiPriority w:val="99"/>
    <w:unhideWhenUsed/>
    <w:rsid w:val="007B70F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1571E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zh-CN"/>
    </w:rPr>
  </w:style>
  <w:style w:type="table" w:styleId="af4">
    <w:name w:val="Table Grid"/>
    <w:basedOn w:val="a1"/>
    <w:rsid w:val="0078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5D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5D3B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5D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37E7-B186-412E-8DBC-70B42A0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user24</cp:lastModifiedBy>
  <cp:revision>2</cp:revision>
  <cp:lastPrinted>2020-09-28T08:47:00Z</cp:lastPrinted>
  <dcterms:created xsi:type="dcterms:W3CDTF">2020-09-28T09:52:00Z</dcterms:created>
  <dcterms:modified xsi:type="dcterms:W3CDTF">2020-09-28T09:52:00Z</dcterms:modified>
</cp:coreProperties>
</file>