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FD" w:rsidRDefault="004872FD" w:rsidP="004872FD">
      <w:pPr>
        <w:pStyle w:val="11"/>
        <w:spacing w:after="460" w:line="298" w:lineRule="auto"/>
        <w:ind w:firstLine="0"/>
        <w:jc w:val="center"/>
      </w:pPr>
      <w:r>
        <w:rPr>
          <w:b/>
          <w:bCs/>
        </w:rPr>
        <w:t>Ответы на наиболее часто встречающиеся вопросы по реализации норм</w:t>
      </w:r>
      <w:r>
        <w:rPr>
          <w:b/>
          <w:bCs/>
        </w:rPr>
        <w:br/>
        <w:t>Федерального закона от 28 ноября 2018 г. № 442-ФЗ «О внесении изменений в</w:t>
      </w:r>
      <w:r>
        <w:rPr>
          <w:b/>
          <w:bCs/>
        </w:rPr>
        <w:br/>
        <w:t>статьи 159 и 160 Жилищного кодекса Российской Федерации»</w:t>
      </w:r>
    </w:p>
    <w:p w:rsidR="004872FD" w:rsidRDefault="004872FD" w:rsidP="004872FD">
      <w:pPr>
        <w:pStyle w:val="11"/>
        <w:numPr>
          <w:ilvl w:val="0"/>
          <w:numId w:val="1"/>
        </w:numPr>
        <w:tabs>
          <w:tab w:val="left" w:pos="1149"/>
        </w:tabs>
        <w:spacing w:line="300" w:lineRule="auto"/>
        <w:ind w:left="140" w:firstLine="740"/>
        <w:jc w:val="both"/>
      </w:pPr>
      <w:r>
        <w:rPr>
          <w:b/>
          <w:bCs/>
          <w:i/>
          <w:iCs/>
        </w:rPr>
        <w:t xml:space="preserve">Вопрос. </w:t>
      </w:r>
      <w:r>
        <w:rPr>
          <w:i/>
          <w:iCs/>
        </w:rPr>
        <w:t>Имеют ли право на субсидии (компенсации) с 1 января 2022 года граждане при наличии судебных решений, вынесенных в отношении задолженности, образовавшейся более 3 лет назад?</w:t>
      </w:r>
    </w:p>
    <w:p w:rsidR="004872FD" w:rsidRDefault="004872FD" w:rsidP="004872FD">
      <w:pPr>
        <w:pStyle w:val="11"/>
        <w:spacing w:line="300" w:lineRule="auto"/>
        <w:ind w:left="140" w:firstLine="740"/>
        <w:jc w:val="both"/>
      </w:pPr>
      <w:r>
        <w:t>Ответ. До 31 декабря 2021 года при наличии у граждан задолженности по оплате жилищно-коммунальных услуг выплата компенсаций и (или) субсидий приостанавливалась в любом случае, независимо от срока давности возникновения указанной задолженности.</w:t>
      </w:r>
    </w:p>
    <w:p w:rsidR="004872FD" w:rsidRDefault="004872FD" w:rsidP="004872FD">
      <w:pPr>
        <w:pStyle w:val="11"/>
        <w:spacing w:after="360" w:line="300" w:lineRule="auto"/>
        <w:ind w:left="140" w:firstLine="740"/>
        <w:jc w:val="both"/>
      </w:pPr>
      <w:r>
        <w:t>С 1 января 2022 года основанием для отказа в предоставлении субсидии (компенсации) может быть только наличие вступивших в законную силу судебных решений, вынесенных в отношении задолженности, которая образовалась за период не более чем три последних года.</w:t>
      </w:r>
    </w:p>
    <w:p w:rsidR="004872FD" w:rsidRDefault="004872FD" w:rsidP="004872FD">
      <w:pPr>
        <w:pStyle w:val="11"/>
        <w:numPr>
          <w:ilvl w:val="0"/>
          <w:numId w:val="1"/>
        </w:numPr>
        <w:tabs>
          <w:tab w:val="left" w:pos="1154"/>
        </w:tabs>
        <w:spacing w:line="298" w:lineRule="auto"/>
        <w:ind w:left="140" w:firstLine="740"/>
        <w:jc w:val="both"/>
      </w:pPr>
      <w:r>
        <w:rPr>
          <w:b/>
          <w:bCs/>
          <w:i/>
          <w:iCs/>
        </w:rPr>
        <w:t xml:space="preserve">Вопрос. </w:t>
      </w:r>
      <w:r>
        <w:rPr>
          <w:i/>
          <w:iCs/>
        </w:rPr>
        <w:t>Подлежит ли компенсации сумма, которая идёт на погашение задолженности? Каким образом определять размер компенсации в пределах нормативов потребления, если речь идет о погашении задолженности за предыдущие годы?</w:t>
      </w:r>
    </w:p>
    <w:p w:rsidR="004872FD" w:rsidRDefault="004872FD" w:rsidP="004872FD">
      <w:pPr>
        <w:pStyle w:val="11"/>
        <w:spacing w:line="298" w:lineRule="auto"/>
        <w:ind w:left="140" w:firstLine="740"/>
        <w:jc w:val="both"/>
      </w:pPr>
      <w:r>
        <w:t>Ответ. С 1 января 2022 года при отсутствии подтвержденной судом задолженности или отсутствии информац</w:t>
      </w:r>
      <w:proofErr w:type="gramStart"/>
      <w:r>
        <w:t>ии о ее</w:t>
      </w:r>
      <w:proofErr w:type="gramEnd"/>
      <w:r>
        <w:t xml:space="preserve"> наличии в ГИС ЖКХ необходимо компенсировать как фактические текущие расходы граждан на оплату жилых помещений и коммунальных услуг, так и оплаченные ими суммы имеющейся задолженности.</w:t>
      </w:r>
    </w:p>
    <w:p w:rsidR="004872FD" w:rsidRDefault="004872FD" w:rsidP="004872FD">
      <w:pPr>
        <w:pStyle w:val="11"/>
        <w:spacing w:line="298" w:lineRule="auto"/>
        <w:ind w:left="140" w:firstLine="740"/>
        <w:jc w:val="both"/>
      </w:pPr>
      <w:r>
        <w:t>Выплату компенсации следует возобновлять с месяца, следующего за месяцем погашения получателем задолженности, за все время, в течение которого выплата была приостановлена, если иной порядок не установлен законодательством субъекта Российской Федерации.</w:t>
      </w:r>
    </w:p>
    <w:p w:rsidR="004872FD" w:rsidRDefault="004872FD" w:rsidP="004872FD">
      <w:pPr>
        <w:pStyle w:val="11"/>
        <w:spacing w:after="360" w:line="298" w:lineRule="auto"/>
        <w:ind w:left="140" w:firstLine="7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сумма компенсации может быть рассчитана исходя из социальной нормы площади жилья, минимального размера взноса на капитальный ремонт, регионального стандарта нормативной площади жилого помещения и нормативов потребления жилищно-коммунальных услуг, действовавших в период, в течение которого выплата компенсации была приостановлена.</w:t>
      </w:r>
    </w:p>
    <w:p w:rsidR="004872FD" w:rsidRDefault="004872FD" w:rsidP="004872FD">
      <w:pPr>
        <w:pStyle w:val="11"/>
        <w:spacing w:line="293" w:lineRule="auto"/>
        <w:ind w:left="140" w:firstLine="740"/>
        <w:jc w:val="both"/>
      </w:pPr>
      <w:r>
        <w:rPr>
          <w:b/>
          <w:bCs/>
          <w:i/>
          <w:iCs/>
        </w:rPr>
        <w:t xml:space="preserve">Вопрос 3. </w:t>
      </w:r>
      <w:r>
        <w:rPr>
          <w:i/>
          <w:iCs/>
        </w:rPr>
        <w:t>Имеют ли право на компенсации с 1 января 2022 года граждане, исполняющие решение суда о погашении имеющейся задолженности, при этом не оплачивающие текущие платежи?</w:t>
      </w:r>
    </w:p>
    <w:p w:rsidR="004872FD" w:rsidRDefault="004872FD" w:rsidP="004872FD">
      <w:pPr>
        <w:pStyle w:val="11"/>
        <w:spacing w:line="240" w:lineRule="auto"/>
        <w:ind w:left="140" w:firstLine="740"/>
        <w:jc w:val="both"/>
      </w:pPr>
      <w:r>
        <w:t>Ответ. Вступивший в законную силу судебный акт, подтверждающий наличие непогашенной задолженности по оплате жилых помещений и коммунальных услуг,</w:t>
      </w:r>
      <w:r>
        <w:br w:type="page"/>
      </w:r>
      <w:r>
        <w:rPr>
          <w:color w:val="222224"/>
        </w:rPr>
        <w:lastRenderedPageBreak/>
        <w:t xml:space="preserve">которая образовалась </w:t>
      </w:r>
      <w:r>
        <w:rPr>
          <w:color w:val="000000"/>
        </w:rPr>
        <w:t xml:space="preserve">за период </w:t>
      </w:r>
      <w:r>
        <w:rPr>
          <w:color w:val="222224"/>
        </w:rPr>
        <w:t xml:space="preserve">не более </w:t>
      </w:r>
      <w:r>
        <w:rPr>
          <w:color w:val="000000"/>
        </w:rPr>
        <w:t xml:space="preserve">чем три последних </w:t>
      </w:r>
      <w:r>
        <w:rPr>
          <w:color w:val="222224"/>
        </w:rPr>
        <w:t xml:space="preserve">года, является </w:t>
      </w:r>
      <w:r>
        <w:rPr>
          <w:color w:val="000000"/>
        </w:rPr>
        <w:t xml:space="preserve">основанием </w:t>
      </w:r>
      <w:r>
        <w:rPr>
          <w:color w:val="222224"/>
        </w:rPr>
        <w:t xml:space="preserve">для </w:t>
      </w:r>
      <w:r>
        <w:rPr>
          <w:color w:val="000000"/>
        </w:rPr>
        <w:t xml:space="preserve">приостановления </w:t>
      </w:r>
      <w:r>
        <w:rPr>
          <w:color w:val="222224"/>
        </w:rPr>
        <w:t>выплаты компенсаций.</w:t>
      </w:r>
    </w:p>
    <w:p w:rsidR="004872FD" w:rsidRDefault="004872FD" w:rsidP="004872FD">
      <w:pPr>
        <w:pStyle w:val="11"/>
        <w:spacing w:after="280" w:line="254" w:lineRule="auto"/>
        <w:ind w:firstLine="720"/>
        <w:jc w:val="both"/>
      </w:pPr>
      <w:r>
        <w:rPr>
          <w:color w:val="222224"/>
        </w:rPr>
        <w:t xml:space="preserve">Основанием для возобновления предоставления компенсаций будет являться </w:t>
      </w:r>
      <w:r>
        <w:rPr>
          <w:color w:val="000000"/>
        </w:rPr>
        <w:t xml:space="preserve">выполнение гражданином в полном объеме обязательств по вступившему в законную </w:t>
      </w:r>
      <w:r>
        <w:rPr>
          <w:color w:val="222224"/>
        </w:rPr>
        <w:t>силу судебному акту.</w:t>
      </w:r>
    </w:p>
    <w:p w:rsidR="004872FD" w:rsidRDefault="004872FD" w:rsidP="004872FD">
      <w:pPr>
        <w:pStyle w:val="11"/>
        <w:spacing w:line="252" w:lineRule="auto"/>
        <w:ind w:firstLine="720"/>
        <w:jc w:val="both"/>
      </w:pPr>
      <w:r>
        <w:rPr>
          <w:b/>
          <w:bCs/>
          <w:i/>
          <w:iCs/>
          <w:color w:val="000000"/>
        </w:rPr>
        <w:t xml:space="preserve">Вопрос. </w:t>
      </w:r>
      <w:r>
        <w:rPr>
          <w:i/>
          <w:iCs/>
          <w:color w:val="000000"/>
        </w:rPr>
        <w:t xml:space="preserve">4. </w:t>
      </w:r>
      <w:r>
        <w:rPr>
          <w:i/>
          <w:iCs/>
          <w:color w:val="222224"/>
        </w:rPr>
        <w:t xml:space="preserve">Распространяется ли действие норм Федерального закона от </w:t>
      </w:r>
      <w:r>
        <w:rPr>
          <w:i/>
          <w:iCs/>
          <w:color w:val="000000"/>
        </w:rPr>
        <w:t xml:space="preserve">28 </w:t>
      </w:r>
      <w:r>
        <w:rPr>
          <w:i/>
          <w:iCs/>
          <w:color w:val="222224"/>
        </w:rPr>
        <w:t xml:space="preserve">ноября </w:t>
      </w:r>
      <w:r>
        <w:rPr>
          <w:i/>
          <w:iCs/>
          <w:color w:val="000000"/>
        </w:rPr>
        <w:t xml:space="preserve">2018 </w:t>
      </w:r>
      <w:r>
        <w:rPr>
          <w:i/>
          <w:iCs/>
          <w:color w:val="222224"/>
        </w:rPr>
        <w:t xml:space="preserve">г. № </w:t>
      </w:r>
      <w:r>
        <w:rPr>
          <w:i/>
          <w:iCs/>
          <w:color w:val="000000"/>
        </w:rPr>
        <w:t xml:space="preserve">442-ФЗ </w:t>
      </w:r>
      <w:r>
        <w:rPr>
          <w:i/>
          <w:iCs/>
          <w:color w:val="222224"/>
        </w:rPr>
        <w:t xml:space="preserve">«О внесении изменений в статьи </w:t>
      </w:r>
      <w:r>
        <w:rPr>
          <w:i/>
          <w:iCs/>
          <w:color w:val="000000"/>
        </w:rPr>
        <w:t xml:space="preserve">159 </w:t>
      </w:r>
      <w:r>
        <w:rPr>
          <w:i/>
          <w:iCs/>
          <w:color w:val="222224"/>
        </w:rPr>
        <w:t xml:space="preserve">и 160 Жилищного кодекса </w:t>
      </w:r>
      <w:r>
        <w:rPr>
          <w:i/>
          <w:iCs/>
          <w:color w:val="000000"/>
        </w:rPr>
        <w:t xml:space="preserve">Российской </w:t>
      </w:r>
      <w:r>
        <w:rPr>
          <w:i/>
          <w:iCs/>
          <w:color w:val="222224"/>
        </w:rPr>
        <w:t xml:space="preserve">Федерации» на компенсацию расходов </w:t>
      </w:r>
      <w:r>
        <w:rPr>
          <w:i/>
          <w:iCs/>
          <w:color w:val="000000"/>
        </w:rPr>
        <w:t xml:space="preserve">на </w:t>
      </w:r>
      <w:r>
        <w:rPr>
          <w:i/>
          <w:iCs/>
          <w:color w:val="222224"/>
        </w:rPr>
        <w:t xml:space="preserve">уплату взноса на капитальный ремонт одиноко проживающим неработающим собственникам жилых помещений, </w:t>
      </w:r>
      <w:r>
        <w:rPr>
          <w:i/>
          <w:iCs/>
          <w:color w:val="000000"/>
        </w:rPr>
        <w:t xml:space="preserve">достигшим </w:t>
      </w:r>
      <w:r>
        <w:rPr>
          <w:i/>
          <w:iCs/>
          <w:color w:val="222224"/>
        </w:rPr>
        <w:t>возраста семидесяти лет?</w:t>
      </w:r>
    </w:p>
    <w:p w:rsidR="004872FD" w:rsidRDefault="004872FD" w:rsidP="004872FD">
      <w:pPr>
        <w:pStyle w:val="11"/>
        <w:spacing w:line="252" w:lineRule="auto"/>
        <w:ind w:firstLine="720"/>
        <w:jc w:val="both"/>
      </w:pPr>
      <w:r>
        <w:rPr>
          <w:color w:val="222224"/>
        </w:rPr>
        <w:t xml:space="preserve">Ответ. </w:t>
      </w:r>
      <w:proofErr w:type="gramStart"/>
      <w:r>
        <w:rPr>
          <w:color w:val="000000"/>
        </w:rPr>
        <w:t xml:space="preserve">В </w:t>
      </w:r>
      <w:r>
        <w:rPr>
          <w:color w:val="222224"/>
        </w:rPr>
        <w:t xml:space="preserve">соответствии </w:t>
      </w:r>
      <w:r>
        <w:rPr>
          <w:color w:val="000000"/>
        </w:rPr>
        <w:t xml:space="preserve">с </w:t>
      </w:r>
      <w:r>
        <w:rPr>
          <w:color w:val="222224"/>
        </w:rPr>
        <w:t xml:space="preserve">Федеральным законом </w:t>
      </w:r>
      <w:r>
        <w:rPr>
          <w:color w:val="000000"/>
        </w:rPr>
        <w:t xml:space="preserve">№ 442-ФЗ </w:t>
      </w:r>
      <w:r>
        <w:rPr>
          <w:color w:val="222224"/>
        </w:rPr>
        <w:t xml:space="preserve">с 1 января </w:t>
      </w:r>
      <w:r>
        <w:rPr>
          <w:color w:val="000000"/>
        </w:rPr>
        <w:t xml:space="preserve">2022 </w:t>
      </w:r>
      <w:r>
        <w:rPr>
          <w:color w:val="222224"/>
        </w:rPr>
        <w:t xml:space="preserve">г. не будут предоставляться гражданам при наличии у </w:t>
      </w:r>
      <w:r>
        <w:rPr>
          <w:color w:val="000000"/>
        </w:rPr>
        <w:t xml:space="preserve">них </w:t>
      </w:r>
      <w:r>
        <w:rPr>
          <w:color w:val="222224"/>
        </w:rPr>
        <w:t xml:space="preserve">подтвержденной вступившим в </w:t>
      </w:r>
      <w:r>
        <w:rPr>
          <w:color w:val="000000"/>
        </w:rPr>
        <w:t xml:space="preserve">законную силу судебным </w:t>
      </w:r>
      <w:r>
        <w:rPr>
          <w:color w:val="222224"/>
        </w:rPr>
        <w:t xml:space="preserve">актом непогашенной </w:t>
      </w:r>
      <w:r>
        <w:rPr>
          <w:color w:val="000000"/>
        </w:rPr>
        <w:t xml:space="preserve">задолженности </w:t>
      </w:r>
      <w:r>
        <w:rPr>
          <w:color w:val="222224"/>
        </w:rPr>
        <w:t xml:space="preserve">по оплате </w:t>
      </w:r>
      <w:r>
        <w:rPr>
          <w:color w:val="000000"/>
        </w:rPr>
        <w:t xml:space="preserve">жилых </w:t>
      </w:r>
      <w:r>
        <w:rPr>
          <w:color w:val="222224"/>
        </w:rPr>
        <w:t xml:space="preserve">помещений и коммунальных услуг, которая образовалась за период не более чем три </w:t>
      </w:r>
      <w:r>
        <w:rPr>
          <w:color w:val="000000"/>
        </w:rPr>
        <w:t xml:space="preserve">последних года, компенсации расходов на оплату жилых помещений и коммунальных </w:t>
      </w:r>
      <w:r>
        <w:rPr>
          <w:color w:val="222224"/>
        </w:rPr>
        <w:t xml:space="preserve">услуг и субсидии </w:t>
      </w:r>
      <w:r>
        <w:rPr>
          <w:color w:val="000000"/>
        </w:rPr>
        <w:t xml:space="preserve">на </w:t>
      </w:r>
      <w:r>
        <w:rPr>
          <w:color w:val="222224"/>
        </w:rPr>
        <w:t>оплату жилого помещения</w:t>
      </w:r>
      <w:proofErr w:type="gramEnd"/>
      <w:r>
        <w:rPr>
          <w:color w:val="222224"/>
        </w:rPr>
        <w:t xml:space="preserve"> </w:t>
      </w:r>
      <w:proofErr w:type="gramStart"/>
      <w:r>
        <w:rPr>
          <w:color w:val="000000"/>
        </w:rPr>
        <w:t xml:space="preserve">и </w:t>
      </w:r>
      <w:r>
        <w:rPr>
          <w:color w:val="222224"/>
        </w:rPr>
        <w:t xml:space="preserve">коммунальных услуг, предусмотренные </w:t>
      </w:r>
      <w:r>
        <w:rPr>
          <w:color w:val="000000"/>
        </w:rPr>
        <w:t xml:space="preserve">статьями 159 и </w:t>
      </w:r>
      <w:r>
        <w:rPr>
          <w:color w:val="222224"/>
        </w:rPr>
        <w:t>160 Жилищного кодекса Российской Федерации.</w:t>
      </w:r>
      <w:proofErr w:type="gramEnd"/>
    </w:p>
    <w:p w:rsidR="004872FD" w:rsidRDefault="004872FD" w:rsidP="004872FD">
      <w:pPr>
        <w:pStyle w:val="11"/>
        <w:spacing w:after="280" w:line="252" w:lineRule="auto"/>
        <w:ind w:firstLine="720"/>
        <w:jc w:val="both"/>
      </w:pPr>
      <w:r>
        <w:rPr>
          <w:color w:val="000000"/>
        </w:rPr>
        <w:t xml:space="preserve">Действие </w:t>
      </w:r>
      <w:r>
        <w:rPr>
          <w:color w:val="222224"/>
        </w:rPr>
        <w:t xml:space="preserve">норм Федерального закона от </w:t>
      </w:r>
      <w:r>
        <w:rPr>
          <w:color w:val="000000"/>
        </w:rPr>
        <w:t xml:space="preserve">28 ноября </w:t>
      </w:r>
      <w:r>
        <w:rPr>
          <w:color w:val="222224"/>
        </w:rPr>
        <w:t xml:space="preserve">2018 г. </w:t>
      </w:r>
      <w:r>
        <w:rPr>
          <w:color w:val="000000"/>
        </w:rPr>
        <w:t xml:space="preserve">№ 442-ФЗ «О внесении </w:t>
      </w:r>
      <w:r>
        <w:rPr>
          <w:color w:val="222224"/>
        </w:rPr>
        <w:t xml:space="preserve">изменений </w:t>
      </w:r>
      <w:r>
        <w:rPr>
          <w:color w:val="000000"/>
        </w:rPr>
        <w:t xml:space="preserve">в </w:t>
      </w:r>
      <w:r>
        <w:rPr>
          <w:color w:val="222224"/>
        </w:rPr>
        <w:t xml:space="preserve">статьи </w:t>
      </w:r>
      <w:r>
        <w:rPr>
          <w:color w:val="000000"/>
        </w:rPr>
        <w:t xml:space="preserve">159 </w:t>
      </w:r>
      <w:r>
        <w:rPr>
          <w:color w:val="222224"/>
        </w:rPr>
        <w:t xml:space="preserve">и 160 Жилищного кодекса Российской </w:t>
      </w:r>
      <w:r>
        <w:rPr>
          <w:color w:val="000000"/>
        </w:rPr>
        <w:t xml:space="preserve">Федерации» не распространяется на компенсацию </w:t>
      </w:r>
      <w:proofErr w:type="gramStart"/>
      <w:r>
        <w:rPr>
          <w:color w:val="000000"/>
        </w:rPr>
        <w:t>расходов</w:t>
      </w:r>
      <w:proofErr w:type="gramEnd"/>
      <w:r>
        <w:rPr>
          <w:color w:val="000000"/>
        </w:rPr>
        <w:t xml:space="preserve"> на </w:t>
      </w:r>
      <w:r>
        <w:rPr>
          <w:color w:val="222224"/>
        </w:rPr>
        <w:t xml:space="preserve">уплату </w:t>
      </w:r>
      <w:r>
        <w:rPr>
          <w:color w:val="000000"/>
        </w:rPr>
        <w:t xml:space="preserve">взноса на </w:t>
      </w:r>
      <w:r>
        <w:rPr>
          <w:color w:val="222224"/>
        </w:rPr>
        <w:t xml:space="preserve">капитальный ремонт отдельным категориям граждан, осуществляемую в </w:t>
      </w:r>
      <w:r>
        <w:rPr>
          <w:color w:val="000000"/>
        </w:rPr>
        <w:t xml:space="preserve">соответствии с пунктом 2.1 статьи 169 </w:t>
      </w:r>
      <w:r>
        <w:rPr>
          <w:color w:val="222224"/>
        </w:rPr>
        <w:t xml:space="preserve">Жилищного </w:t>
      </w:r>
      <w:r>
        <w:rPr>
          <w:color w:val="000000"/>
        </w:rPr>
        <w:t xml:space="preserve">кодекса Российской </w:t>
      </w:r>
      <w:r>
        <w:rPr>
          <w:color w:val="222224"/>
        </w:rPr>
        <w:t>Федерации.</w:t>
      </w:r>
    </w:p>
    <w:p w:rsidR="004872FD" w:rsidRDefault="004872FD" w:rsidP="004872FD">
      <w:pPr>
        <w:pStyle w:val="11"/>
        <w:spacing w:line="252" w:lineRule="auto"/>
        <w:ind w:firstLine="720"/>
        <w:jc w:val="both"/>
      </w:pPr>
      <w:r>
        <w:rPr>
          <w:b/>
          <w:bCs/>
          <w:i/>
          <w:iCs/>
          <w:color w:val="000000"/>
        </w:rPr>
        <w:t xml:space="preserve">Вопрос 5. </w:t>
      </w:r>
      <w:r>
        <w:rPr>
          <w:i/>
          <w:iCs/>
          <w:color w:val="222224"/>
        </w:rPr>
        <w:t xml:space="preserve">Должен ли уполномоченный орган с 1 января </w:t>
      </w:r>
      <w:r>
        <w:rPr>
          <w:i/>
          <w:iCs/>
          <w:color w:val="000000"/>
        </w:rPr>
        <w:t xml:space="preserve">2022 </w:t>
      </w:r>
      <w:r>
        <w:rPr>
          <w:i/>
          <w:iCs/>
          <w:color w:val="222224"/>
        </w:rPr>
        <w:t xml:space="preserve">года приостанавливать выплату компенсации расходов </w:t>
      </w:r>
      <w:r>
        <w:rPr>
          <w:i/>
          <w:iCs/>
          <w:color w:val="000000"/>
        </w:rPr>
        <w:t xml:space="preserve">на </w:t>
      </w:r>
      <w:r>
        <w:rPr>
          <w:i/>
          <w:iCs/>
          <w:color w:val="222224"/>
        </w:rPr>
        <w:t xml:space="preserve">уплату взноса </w:t>
      </w:r>
      <w:r>
        <w:rPr>
          <w:i/>
          <w:iCs/>
          <w:color w:val="000000"/>
        </w:rPr>
        <w:t xml:space="preserve">на </w:t>
      </w:r>
      <w:r>
        <w:rPr>
          <w:i/>
          <w:iCs/>
          <w:color w:val="222224"/>
        </w:rPr>
        <w:t xml:space="preserve">капитальный ремонт отдельным категориям гражданам в соответствии с пунктом 2.1 статьи 169 </w:t>
      </w:r>
      <w:r>
        <w:rPr>
          <w:i/>
          <w:iCs/>
          <w:color w:val="000000"/>
        </w:rPr>
        <w:t xml:space="preserve">Жилищного кодекса </w:t>
      </w:r>
      <w:r>
        <w:rPr>
          <w:i/>
          <w:iCs/>
          <w:color w:val="222224"/>
        </w:rPr>
        <w:t xml:space="preserve">Российской </w:t>
      </w:r>
      <w:r>
        <w:rPr>
          <w:i/>
          <w:iCs/>
          <w:color w:val="000000"/>
        </w:rPr>
        <w:t xml:space="preserve">Федерации, </w:t>
      </w:r>
      <w:r>
        <w:rPr>
          <w:i/>
          <w:iCs/>
          <w:color w:val="222224"/>
        </w:rPr>
        <w:t>имеющим подтвержденную вступившим в законную силу судебным решением задолженность по оплате жилого помещения и коммунальных услуг?</w:t>
      </w:r>
    </w:p>
    <w:p w:rsidR="004872FD" w:rsidRDefault="004872FD" w:rsidP="004872FD">
      <w:pPr>
        <w:pStyle w:val="11"/>
        <w:ind w:firstLine="720"/>
        <w:jc w:val="both"/>
      </w:pPr>
      <w:r>
        <w:rPr>
          <w:color w:val="000000"/>
        </w:rPr>
        <w:t xml:space="preserve">Ответ. </w:t>
      </w:r>
      <w:proofErr w:type="gramStart"/>
      <w:r>
        <w:rPr>
          <w:color w:val="000000"/>
        </w:rPr>
        <w:t xml:space="preserve">С 1 января 2022 г. </w:t>
      </w:r>
      <w:r>
        <w:rPr>
          <w:color w:val="222224"/>
        </w:rPr>
        <w:t xml:space="preserve">вступивший </w:t>
      </w:r>
      <w:r>
        <w:rPr>
          <w:color w:val="000000"/>
        </w:rPr>
        <w:t xml:space="preserve">в законную </w:t>
      </w:r>
      <w:r>
        <w:rPr>
          <w:color w:val="222224"/>
        </w:rPr>
        <w:t xml:space="preserve">силу </w:t>
      </w:r>
      <w:r>
        <w:rPr>
          <w:color w:val="000000"/>
        </w:rPr>
        <w:t xml:space="preserve">судебный акт, </w:t>
      </w:r>
      <w:r>
        <w:rPr>
          <w:color w:val="222224"/>
        </w:rPr>
        <w:t xml:space="preserve">подтверждающий наличие непогашенной задолженности по оплате жилых </w:t>
      </w:r>
      <w:r>
        <w:rPr>
          <w:color w:val="000000"/>
        </w:rPr>
        <w:t xml:space="preserve">помещений и коммунальных услуг </w:t>
      </w:r>
      <w:r>
        <w:rPr>
          <w:color w:val="222224"/>
        </w:rPr>
        <w:t xml:space="preserve">независимо от </w:t>
      </w:r>
      <w:r>
        <w:rPr>
          <w:color w:val="000000"/>
        </w:rPr>
        <w:t xml:space="preserve">причин </w:t>
      </w:r>
      <w:r>
        <w:rPr>
          <w:color w:val="222224"/>
        </w:rPr>
        <w:t xml:space="preserve">и оснований </w:t>
      </w:r>
      <w:r>
        <w:rPr>
          <w:color w:val="000000"/>
        </w:rPr>
        <w:t xml:space="preserve">возникновения указанной задолженности, </w:t>
      </w:r>
      <w:r>
        <w:rPr>
          <w:color w:val="222224"/>
        </w:rPr>
        <w:t xml:space="preserve">которая образовалась </w:t>
      </w:r>
      <w:r>
        <w:rPr>
          <w:color w:val="000000"/>
        </w:rPr>
        <w:t xml:space="preserve">за период не более </w:t>
      </w:r>
      <w:r>
        <w:rPr>
          <w:color w:val="222224"/>
        </w:rPr>
        <w:t xml:space="preserve">чем </w:t>
      </w:r>
      <w:r>
        <w:rPr>
          <w:color w:val="000000"/>
        </w:rPr>
        <w:t xml:space="preserve">три </w:t>
      </w:r>
      <w:r>
        <w:rPr>
          <w:color w:val="222224"/>
        </w:rPr>
        <w:t xml:space="preserve">последних года, является основанием только для приостановления выплаты субсидий и компенсаций, предусмотренных статьями </w:t>
      </w:r>
      <w:r>
        <w:rPr>
          <w:color w:val="000000"/>
        </w:rPr>
        <w:t xml:space="preserve">159 </w:t>
      </w:r>
      <w:r>
        <w:rPr>
          <w:color w:val="222224"/>
        </w:rPr>
        <w:t xml:space="preserve">и 160 Жилищного кодекса </w:t>
      </w:r>
      <w:r>
        <w:rPr>
          <w:color w:val="000000"/>
        </w:rPr>
        <w:t>Российской Федерации.</w:t>
      </w:r>
      <w:proofErr w:type="gramEnd"/>
    </w:p>
    <w:p w:rsidR="004872FD" w:rsidRDefault="004872FD" w:rsidP="004872FD">
      <w:pPr>
        <w:pStyle w:val="11"/>
        <w:spacing w:after="280"/>
        <w:ind w:firstLine="720"/>
        <w:jc w:val="both"/>
      </w:pPr>
      <w:r>
        <w:rPr>
          <w:color w:val="000000"/>
        </w:rPr>
        <w:t xml:space="preserve">В </w:t>
      </w:r>
      <w:r>
        <w:rPr>
          <w:color w:val="222224"/>
        </w:rPr>
        <w:t xml:space="preserve">соответствии </w:t>
      </w:r>
      <w:r>
        <w:rPr>
          <w:color w:val="000000"/>
        </w:rPr>
        <w:t xml:space="preserve">с </w:t>
      </w:r>
      <w:r>
        <w:rPr>
          <w:color w:val="222224"/>
        </w:rPr>
        <w:t xml:space="preserve">пунктом 2.1 статьи 169 Жилищного </w:t>
      </w:r>
      <w:r>
        <w:rPr>
          <w:color w:val="000000"/>
        </w:rPr>
        <w:t xml:space="preserve">кодекса </w:t>
      </w:r>
      <w:r>
        <w:rPr>
          <w:color w:val="222224"/>
        </w:rPr>
        <w:t xml:space="preserve">Российской </w:t>
      </w:r>
      <w:r>
        <w:rPr>
          <w:color w:val="000000"/>
        </w:rPr>
        <w:t xml:space="preserve">Федерации </w:t>
      </w:r>
      <w:r>
        <w:rPr>
          <w:color w:val="222224"/>
        </w:rPr>
        <w:t xml:space="preserve">порядок предоставления компенсации расходов на уплату взноса на </w:t>
      </w:r>
      <w:r>
        <w:rPr>
          <w:color w:val="000000"/>
        </w:rPr>
        <w:t xml:space="preserve">капитальный ремонт отдельным категориям граждан устанавливается </w:t>
      </w:r>
      <w:r>
        <w:rPr>
          <w:color w:val="222224"/>
        </w:rPr>
        <w:t xml:space="preserve">законом </w:t>
      </w:r>
      <w:r>
        <w:rPr>
          <w:color w:val="000000"/>
        </w:rPr>
        <w:t xml:space="preserve">субъекта Российской </w:t>
      </w:r>
      <w:r>
        <w:rPr>
          <w:color w:val="222224"/>
        </w:rPr>
        <w:t>Федерации.</w:t>
      </w:r>
    </w:p>
    <w:p w:rsidR="00C139CB" w:rsidRPr="004872FD" w:rsidRDefault="00C139CB" w:rsidP="004872FD"/>
    <w:sectPr w:rsidR="00C139CB" w:rsidRPr="004872FD" w:rsidSect="00C139CB">
      <w:headerReference w:type="default" r:id="rId7"/>
      <w:pgSz w:w="11900" w:h="16840"/>
      <w:pgMar w:top="1138" w:right="639" w:bottom="514" w:left="827" w:header="0" w:footer="8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3F" w:rsidRDefault="00475A3F" w:rsidP="00C139CB">
      <w:r>
        <w:separator/>
      </w:r>
    </w:p>
  </w:endnote>
  <w:endnote w:type="continuationSeparator" w:id="0">
    <w:p w:rsidR="00475A3F" w:rsidRDefault="00475A3F" w:rsidP="00C1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3F" w:rsidRDefault="00475A3F"/>
  </w:footnote>
  <w:footnote w:type="continuationSeparator" w:id="0">
    <w:p w:rsidR="00475A3F" w:rsidRDefault="00475A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CB" w:rsidRDefault="004C09B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pt;margin-top:30.5pt;width: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39CB" w:rsidRDefault="004C09BC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4872FD" w:rsidRPr="004872FD">
                    <w:rPr>
                      <w:noProof/>
                      <w:sz w:val="26"/>
                      <w:szCs w:val="26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69B"/>
    <w:multiLevelType w:val="multilevel"/>
    <w:tmpl w:val="2EAA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2111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139CB"/>
    <w:rsid w:val="003B5A92"/>
    <w:rsid w:val="00475A3F"/>
    <w:rsid w:val="004872FD"/>
    <w:rsid w:val="004C09BC"/>
    <w:rsid w:val="00C139CB"/>
    <w:rsid w:val="00F3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9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39CB"/>
    <w:rPr>
      <w:rFonts w:ascii="Arial" w:eastAsia="Arial" w:hAnsi="Arial" w:cs="Arial"/>
      <w:b w:val="0"/>
      <w:bCs w:val="0"/>
      <w:i w:val="0"/>
      <w:iCs w:val="0"/>
      <w:smallCaps w:val="0"/>
      <w:strike w:val="0"/>
      <w:color w:val="A7A6AE"/>
      <w:sz w:val="46"/>
      <w:szCs w:val="46"/>
      <w:u w:val="none"/>
    </w:rPr>
  </w:style>
  <w:style w:type="character" w:customStyle="1" w:styleId="a3">
    <w:name w:val="Подпись к картинке_"/>
    <w:basedOn w:val="a0"/>
    <w:link w:val="a4"/>
    <w:rsid w:val="00C1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sid w:val="00C1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C1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4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C139C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C1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139CB"/>
    <w:pPr>
      <w:spacing w:after="240"/>
      <w:jc w:val="center"/>
      <w:outlineLvl w:val="0"/>
    </w:pPr>
    <w:rPr>
      <w:rFonts w:ascii="Arial" w:eastAsia="Arial" w:hAnsi="Arial" w:cs="Arial"/>
      <w:color w:val="A7A6AE"/>
      <w:sz w:val="46"/>
      <w:szCs w:val="46"/>
    </w:rPr>
  </w:style>
  <w:style w:type="paragraph" w:customStyle="1" w:styleId="a4">
    <w:name w:val="Подпись к картинке"/>
    <w:basedOn w:val="a"/>
    <w:link w:val="a3"/>
    <w:rsid w:val="00C139CB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C139CB"/>
    <w:pPr>
      <w:spacing w:line="295" w:lineRule="auto"/>
      <w:ind w:firstLine="400"/>
    </w:pPr>
    <w:rPr>
      <w:rFonts w:ascii="Times New Roman" w:eastAsia="Times New Roman" w:hAnsi="Times New Roman" w:cs="Times New Roman"/>
      <w:color w:val="121113"/>
      <w:sz w:val="26"/>
      <w:szCs w:val="26"/>
    </w:rPr>
  </w:style>
  <w:style w:type="paragraph" w:customStyle="1" w:styleId="30">
    <w:name w:val="Основной текст (3)"/>
    <w:basedOn w:val="a"/>
    <w:link w:val="3"/>
    <w:rsid w:val="00C139CB"/>
    <w:pPr>
      <w:ind w:left="650"/>
    </w:pPr>
    <w:rPr>
      <w:rFonts w:ascii="Times New Roman" w:eastAsia="Times New Roman" w:hAnsi="Times New Roman" w:cs="Times New Roman"/>
      <w:color w:val="222224"/>
      <w:sz w:val="18"/>
      <w:szCs w:val="18"/>
    </w:rPr>
  </w:style>
  <w:style w:type="paragraph" w:customStyle="1" w:styleId="20">
    <w:name w:val="Основной текст (2)"/>
    <w:basedOn w:val="a"/>
    <w:link w:val="2"/>
    <w:rsid w:val="00C139CB"/>
    <w:pPr>
      <w:spacing w:after="40"/>
      <w:ind w:left="2540"/>
    </w:pPr>
    <w:rPr>
      <w:rFonts w:ascii="Times New Roman" w:eastAsia="Times New Roman" w:hAnsi="Times New Roman" w:cs="Times New Roman"/>
      <w:b/>
      <w:bCs/>
      <w:color w:val="222224"/>
      <w:sz w:val="15"/>
      <w:szCs w:val="15"/>
    </w:rPr>
  </w:style>
  <w:style w:type="paragraph" w:customStyle="1" w:styleId="40">
    <w:name w:val="Основной текст (4)"/>
    <w:basedOn w:val="a"/>
    <w:link w:val="4"/>
    <w:rsid w:val="00C139CB"/>
    <w:pPr>
      <w:spacing w:after="1320" w:line="190" w:lineRule="auto"/>
      <w:ind w:left="830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sid w:val="00C139C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2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2022-01-19T05:52:00Z</dcterms:created>
  <dcterms:modified xsi:type="dcterms:W3CDTF">2022-01-19T05:55:00Z</dcterms:modified>
</cp:coreProperties>
</file>